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1B138">
      <w:pPr>
        <w:pStyle w:val="2"/>
        <w:snapToGrid/>
        <w:spacing w:after="360" w:line="312" w:lineRule="auto"/>
        <w:jc w:val="both"/>
        <w:rPr>
          <w:rFonts w:ascii="黑体" w:hAnsi="黑体" w:eastAsia="黑体"/>
          <w:b w:val="0"/>
          <w:sz w:val="30"/>
          <w:szCs w:val="30"/>
        </w:rPr>
      </w:pPr>
      <w:r>
        <w:rPr>
          <w:rFonts w:ascii="黑体" w:hAnsi="黑体" w:eastAsia="黑体"/>
          <w:b w:val="0"/>
          <w:sz w:val="30"/>
          <w:szCs w:val="30"/>
        </w:rPr>
        <w:t>Comica Audio App 隐私政策</w:t>
      </w:r>
    </w:p>
    <w:p w14:paraId="2AE1B139">
      <w:pPr>
        <w:snapToGrid/>
        <w:spacing w:before="0" w:after="360"/>
        <w:jc w:val="both"/>
        <w:rPr>
          <w:rFonts w:asciiTheme="minorEastAsia" w:hAnsiTheme="minorEastAsia" w:eastAsiaTheme="minorEastAsia"/>
          <w:sz w:val="24"/>
          <w:szCs w:val="24"/>
        </w:rPr>
      </w:pPr>
      <w:r>
        <w:rPr>
          <w:rFonts w:cs="din-2014" w:asciiTheme="minorEastAsia" w:hAnsiTheme="minorEastAsia" w:eastAsiaTheme="minorEastAsia"/>
          <w:color w:val="000000"/>
          <w:spacing w:val="2"/>
          <w:sz w:val="24"/>
          <w:szCs w:val="24"/>
          <w:shd w:val="clear" w:color="auto" w:fill="F2F2F4"/>
        </w:rPr>
        <w:t>最近更新日期: 2024 年 2 月 22 日</w:t>
      </w:r>
    </w:p>
    <w:p w14:paraId="2AE1B13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概述</w:t>
      </w:r>
    </w:p>
    <w:p w14:paraId="2AE1B13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我们深知个人信息对您而言的重要性，也感谢您对我们的信任</w:t>
      </w:r>
      <w:ins w:id="0" w:author="喻嘉颖" w:date="2024-02-08T16:50:00Z">
        <w:r>
          <w:rPr>
            <w:rFonts w:hint="eastAsia" w:cs="ui-sans-serif" w:asciiTheme="minorEastAsia" w:hAnsiTheme="minorEastAsia" w:eastAsiaTheme="minorEastAsia"/>
            <w:color w:val="222222"/>
            <w:sz w:val="24"/>
            <w:szCs w:val="24"/>
          </w:rPr>
          <w:t>，我们致力于维持您对我们的信任，恪守以下原则，保护您的个人信息</w:t>
        </w:r>
      </w:ins>
      <w:ins w:id="1" w:author="喻嘉颖" w:date="2024-02-08T16:51:00Z">
        <w:r>
          <w:rPr>
            <w:rFonts w:hint="eastAsia" w:cs="ui-sans-serif" w:asciiTheme="minorEastAsia" w:hAnsiTheme="minorEastAsia" w:eastAsiaTheme="minorEastAsia"/>
            <w:color w:val="222222"/>
            <w:sz w:val="24"/>
            <w:szCs w:val="24"/>
          </w:rPr>
          <w:t>采取相应的安全保护措施来保护您的个人信息</w:t>
        </w:r>
      </w:ins>
      <w:ins w:id="2" w:author="喻嘉颖" w:date="2024-02-08T16:50:00Z">
        <w:r>
          <w:rPr>
            <w:rFonts w:hint="eastAsia" w:cs="ui-sans-serif" w:asciiTheme="minorEastAsia" w:hAnsiTheme="minorEastAsia" w:eastAsiaTheme="minorEastAsia"/>
            <w:color w:val="222222"/>
            <w:sz w:val="24"/>
            <w:szCs w:val="24"/>
          </w:rPr>
          <w:t>：权责一致原则、目的明确原则、选择同意原则、最小必要原则、确保安全原则、主体参与原则、公开透明原则等。</w:t>
        </w:r>
      </w:ins>
      <w:ins w:id="3" w:author="喻嘉颖" w:date="2024-02-08T16:51:00Z">
        <w:r>
          <w:rPr>
            <w:rFonts w:hint="eastAsia" w:cs="ui-sans-serif" w:asciiTheme="minorEastAsia" w:hAnsiTheme="minorEastAsia" w:eastAsiaTheme="minorEastAsia"/>
            <w:color w:val="222222"/>
            <w:sz w:val="24"/>
            <w:szCs w:val="24"/>
          </w:rPr>
          <w:t>请在使用我们的产品或服务前，仔细阅读并了解本《隐私政策》</w:t>
        </w:r>
      </w:ins>
      <w:ins w:id="4" w:author="喻嘉颖" w:date="2024-02-08T16:52:00Z">
        <w:r>
          <w:rPr>
            <w:rFonts w:hint="eastAsia" w:cs="ui-sans-serif" w:asciiTheme="minorEastAsia" w:hAnsiTheme="minorEastAsia" w:eastAsiaTheme="minorEastAsia"/>
            <w:color w:val="222222"/>
            <w:sz w:val="24"/>
            <w:szCs w:val="24"/>
          </w:rPr>
          <w:t>（下称“本政策”）</w:t>
        </w:r>
      </w:ins>
      <w:r>
        <w:rPr>
          <w:rFonts w:cs="ui-sans-serif" w:asciiTheme="minorEastAsia" w:hAnsiTheme="minorEastAsia" w:eastAsiaTheme="minorEastAsia"/>
          <w:color w:val="222222"/>
          <w:sz w:val="24"/>
          <w:szCs w:val="24"/>
        </w:rPr>
        <w:t xml:space="preserve">。我们将通过本政策向您说明【Comica Audio】会如何收集、存储、保护、使用及对外提供您的信息，并说明您享有的权利，其中要点如下： </w:t>
      </w:r>
    </w:p>
    <w:p w14:paraId="2AE1B13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 为了便于您了解您在使用我们的服务时，我们需要收集的信息类型</w:t>
      </w:r>
      <w:ins w:id="5" w:author="喻嘉颖" w:date="2024-02-08T16:32:00Z">
        <w:r>
          <w:rPr>
            <w:rFonts w:hint="eastAsia" w:cs="ui-sans-serif" w:asciiTheme="minorEastAsia" w:hAnsiTheme="minorEastAsia" w:eastAsiaTheme="minorEastAsia"/>
            <w:color w:val="222222"/>
            <w:sz w:val="24"/>
            <w:szCs w:val="24"/>
          </w:rPr>
          <w:t>、范围</w:t>
        </w:r>
      </w:ins>
      <w:r>
        <w:rPr>
          <w:rFonts w:cs="ui-sans-serif" w:asciiTheme="minorEastAsia" w:hAnsiTheme="minorEastAsia" w:eastAsiaTheme="minorEastAsia"/>
          <w:color w:val="222222"/>
          <w:sz w:val="24"/>
          <w:szCs w:val="24"/>
        </w:rPr>
        <w:t xml:space="preserve">与用途，我们将结合具体服务向您逐一说明。 </w:t>
      </w:r>
    </w:p>
    <w:p w14:paraId="2AE1B13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2. 为了向您提供更好的产品和服务，我们会按照合法、正当、必要的原则收集您的信息。 </w:t>
      </w:r>
    </w:p>
    <w:p w14:paraId="2AE1B13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3. 如为了向您提供更好的产品和服务而需要将您的信息共享至第三方，我们将评估该第三方收集信息的合法性、正当性、必要性。我们将要求第三方对您的信息采取保护措施并严格遵守法律的要求。 </w:t>
      </w:r>
    </w:p>
    <w:p w14:paraId="2AE1B13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4. 如为了向您提供更好的产品和服务而需要从第三方获取您的信息，我们将要求第三方说明信息来源，并要求第三方保障其提供信息的合法性。如我们开展业务需进行的个人信息处理活动超过您的授权范围，我们将征得您的明确同意。 </w:t>
      </w:r>
    </w:p>
    <w:p w14:paraId="2AE1B14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5. 您可以通过本政策介绍的方式访问和管理您的信息，设置隐私功能，注销账户或投诉举报。 </w:t>
      </w:r>
    </w:p>
    <w:p w14:paraId="2AE1B141">
      <w:pPr>
        <w:snapToGrid/>
        <w:spacing w:before="0" w:after="0" w:line="240" w:lineRule="auto"/>
        <w:jc w:val="both"/>
        <w:rPr>
          <w:rFonts w:cs="ui-sans-serif" w:asciiTheme="minorEastAsia" w:hAnsiTheme="minorEastAsia" w:eastAsiaTheme="minorEastAsia"/>
          <w:color w:val="222222"/>
          <w:sz w:val="24"/>
          <w:szCs w:val="24"/>
        </w:rPr>
      </w:pPr>
    </w:p>
    <w:p w14:paraId="2AE1B14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您可以根据以下索引阅读相关章节，进一步了解本政策的具体约定。</w:t>
      </w:r>
    </w:p>
    <w:p w14:paraId="2AE1B14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一．我们如何收集信息</w:t>
      </w:r>
    </w:p>
    <w:p w14:paraId="2AE1B14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二．我们如何存储和保护信息</w:t>
      </w:r>
    </w:p>
    <w:p w14:paraId="2AE1B14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三．我们如何使用信息</w:t>
      </w:r>
    </w:p>
    <w:p w14:paraId="2AE1B14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四．我们如何对外提供信息</w:t>
      </w:r>
    </w:p>
    <w:p w14:paraId="2AE1B14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五．您如何访问和管理自己的信息</w:t>
      </w:r>
    </w:p>
    <w:p w14:paraId="2AE1B148">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六．对第三方责任的声明</w:t>
      </w:r>
    </w:p>
    <w:p w14:paraId="2AE1B14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七．我们如何保护未成年人的信息</w:t>
      </w:r>
    </w:p>
    <w:p w14:paraId="2AE1B14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八．本政策的适用与更新</w:t>
      </w:r>
    </w:p>
    <w:p w14:paraId="2AE1B14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九．其他</w:t>
      </w:r>
    </w:p>
    <w:p w14:paraId="2AE1B14C">
      <w:pPr>
        <w:snapToGrid/>
        <w:spacing w:before="0" w:after="0" w:line="240" w:lineRule="auto"/>
        <w:jc w:val="both"/>
        <w:rPr>
          <w:rFonts w:cs="ui-sans-serif" w:asciiTheme="minorEastAsia" w:hAnsiTheme="minorEastAsia" w:eastAsiaTheme="minorEastAsia"/>
          <w:color w:val="222222"/>
          <w:sz w:val="24"/>
          <w:szCs w:val="24"/>
        </w:rPr>
      </w:pPr>
    </w:p>
    <w:p w14:paraId="2AE1B14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深圳市咔莱科技有限公司（客服电话：4008303981，</w:t>
      </w:r>
      <w:ins w:id="6" w:author="喻嘉颖" w:date="2024-02-08T16:46:00Z">
        <w:r>
          <w:rPr>
            <w:rFonts w:hint="eastAsia" w:cs="ui-sans-serif" w:asciiTheme="minorEastAsia" w:hAnsiTheme="minorEastAsia" w:eastAsiaTheme="minorEastAsia"/>
            <w:color w:val="222222"/>
            <w:sz w:val="24"/>
            <w:szCs w:val="24"/>
          </w:rPr>
          <w:t>电子</w:t>
        </w:r>
      </w:ins>
      <w:ins w:id="7" w:author="喻嘉颖" w:date="2024-02-08T16:47:00Z">
        <w:r>
          <w:rPr>
            <w:rFonts w:hint="eastAsia" w:cs="ui-sans-serif" w:asciiTheme="minorEastAsia" w:hAnsiTheme="minorEastAsia" w:eastAsiaTheme="minorEastAsia"/>
            <w:color w:val="222222"/>
            <w:sz w:val="24"/>
            <w:szCs w:val="24"/>
          </w:rPr>
          <w:t>邮件：</w:t>
        </w:r>
      </w:ins>
      <w:r>
        <w:rPr>
          <w:rFonts w:hint="eastAsia" w:cs="ui-sans-serif" w:asciiTheme="minorEastAsia" w:hAnsiTheme="minorEastAsia" w:eastAsiaTheme="minorEastAsia"/>
          <w:color w:val="222222"/>
          <w:sz w:val="24"/>
          <w:szCs w:val="24"/>
        </w:rPr>
        <w:t>product@comica</w:t>
      </w:r>
      <w:r>
        <w:rPr>
          <w:rFonts w:cs="ui-sans-serif" w:asciiTheme="minorEastAsia" w:hAnsiTheme="minorEastAsia" w:eastAsiaTheme="minorEastAsia"/>
          <w:color w:val="222222"/>
          <w:sz w:val="24"/>
          <w:szCs w:val="24"/>
        </w:rPr>
        <w:t>-</w:t>
      </w:r>
      <w:r>
        <w:rPr>
          <w:rFonts w:hint="eastAsia" w:cs="ui-sans-serif" w:asciiTheme="minorEastAsia" w:hAnsiTheme="minorEastAsia" w:eastAsiaTheme="minorEastAsia"/>
          <w:color w:val="222222"/>
          <w:sz w:val="24"/>
          <w:szCs w:val="24"/>
        </w:rPr>
        <w:t>audio</w:t>
      </w:r>
      <w:r>
        <w:rPr>
          <w:rFonts w:cs="ui-sans-serif" w:asciiTheme="minorEastAsia" w:hAnsiTheme="minorEastAsia" w:eastAsiaTheme="minorEastAsia"/>
          <w:color w:val="222222"/>
          <w:sz w:val="24"/>
          <w:szCs w:val="24"/>
        </w:rPr>
        <w:t>.com</w:t>
      </w:r>
      <w:ins w:id="8" w:author="喻嘉颖" w:date="2024-02-08T16:47:00Z">
        <w:r>
          <w:rPr>
            <w:rFonts w:hint="eastAsia" w:cs="ui-sans-serif" w:asciiTheme="minorEastAsia" w:hAnsiTheme="minorEastAsia" w:eastAsiaTheme="minorEastAsia"/>
            <w:color w:val="222222"/>
            <w:sz w:val="24"/>
            <w:szCs w:val="24"/>
          </w:rPr>
          <w:t>，</w:t>
        </w:r>
      </w:ins>
      <w:r>
        <w:rPr>
          <w:rFonts w:hint="eastAsia" w:cs="ui-sans-serif" w:asciiTheme="minorEastAsia" w:hAnsiTheme="minorEastAsia" w:eastAsiaTheme="minorEastAsia"/>
          <w:color w:val="222222"/>
          <w:sz w:val="24"/>
          <w:szCs w:val="24"/>
        </w:rPr>
        <w:t>官网：</w:t>
      </w:r>
      <w:r>
        <w:fldChar w:fldCharType="begin"/>
      </w:r>
      <w:r>
        <w:instrText xml:space="preserve"> HYPERLINK "http://www.commlite.com" </w:instrText>
      </w:r>
      <w:r>
        <w:fldChar w:fldCharType="separate"/>
      </w:r>
      <w:r>
        <w:rPr>
          <w:rStyle w:val="11"/>
          <w:rFonts w:hint="eastAsia" w:cs="ui-sans-serif" w:asciiTheme="minorEastAsia" w:hAnsiTheme="minorEastAsia" w:eastAsiaTheme="minorEastAsia"/>
          <w:sz w:val="24"/>
          <w:szCs w:val="24"/>
        </w:rPr>
        <w:t>www.commlite.com</w:t>
      </w:r>
      <w:r>
        <w:rPr>
          <w:rStyle w:val="11"/>
          <w:rFonts w:hint="eastAsia" w:cs="ui-sans-serif" w:asciiTheme="minorEastAsia" w:hAnsiTheme="minorEastAsia" w:eastAsiaTheme="minorEastAsia"/>
          <w:sz w:val="24"/>
          <w:szCs w:val="24"/>
        </w:rPr>
        <w:fldChar w:fldCharType="end"/>
      </w:r>
      <w:r>
        <w:rPr>
          <w:rFonts w:hint="eastAsia" w:cs="ui-sans-serif" w:asciiTheme="minorEastAsia" w:hAnsiTheme="minorEastAsia" w:eastAsiaTheme="minorEastAsia"/>
          <w:color w:val="222222"/>
          <w:sz w:val="24"/>
          <w:szCs w:val="24"/>
        </w:rPr>
        <w:t>，</w:t>
      </w:r>
      <w:r>
        <w:rPr>
          <w:rFonts w:cs="ui-sans-serif" w:asciiTheme="minorEastAsia" w:hAnsiTheme="minorEastAsia" w:eastAsiaTheme="minorEastAsia"/>
          <w:color w:val="222222"/>
          <w:sz w:val="24"/>
          <w:szCs w:val="24"/>
        </w:rPr>
        <w:t xml:space="preserve"> 下称“我们”）</w:t>
      </w:r>
      <w:ins w:id="9" w:author="喻嘉颖" w:date="2024-02-08T16:49:00Z">
        <w:r>
          <w:rPr>
            <w:rFonts w:hint="eastAsia" w:cs="ui-sans-serif" w:asciiTheme="minorEastAsia" w:hAnsiTheme="minorEastAsia" w:eastAsiaTheme="minorEastAsia"/>
            <w:color w:val="222222"/>
            <w:sz w:val="24"/>
            <w:szCs w:val="24"/>
          </w:rPr>
          <w:t>深知个人信息对您的重要性，</w:t>
        </w:r>
      </w:ins>
      <w:r>
        <w:rPr>
          <w:rFonts w:cs="ui-sans-serif" w:asciiTheme="minorEastAsia" w:hAnsiTheme="minorEastAsia" w:eastAsiaTheme="minorEastAsia"/>
          <w:color w:val="222222"/>
          <w:sz w:val="24"/>
          <w:szCs w:val="24"/>
        </w:rPr>
        <w:t>尊重并保护您的隐私。您使用我们的服务时，我们将按照本政策收集、存储、使用及对外提供您的信息。同时我们会通过本政策向您说明，我们如何为您提供访问、更新、管理和保护您的信息的服务。</w:t>
      </w:r>
      <w:r>
        <w:rPr>
          <w:rFonts w:cs="ui-sans-serif" w:asciiTheme="minorEastAsia" w:hAnsiTheme="minorEastAsia" w:eastAsiaTheme="minorEastAsia"/>
          <w:b/>
          <w:color w:val="222222"/>
          <w:sz w:val="24"/>
          <w:szCs w:val="24"/>
        </w:rPr>
        <w:t>本政策与您适用我们的服务关系紧密，我们建议您</w:t>
      </w:r>
      <w:ins w:id="10" w:author="喻嘉颖" w:date="2024-02-08T13:40:00Z">
        <w:r>
          <w:rPr>
            <w:rFonts w:hint="eastAsia" w:cs="ui-sans-serif" w:asciiTheme="minorEastAsia" w:hAnsiTheme="minorEastAsia" w:eastAsiaTheme="minorEastAsia"/>
            <w:b/>
            <w:color w:val="222222"/>
            <w:sz w:val="24"/>
            <w:szCs w:val="24"/>
          </w:rPr>
          <w:t>务必</w:t>
        </w:r>
      </w:ins>
      <w:r>
        <w:rPr>
          <w:rFonts w:cs="ui-sans-serif" w:asciiTheme="minorEastAsia" w:hAnsiTheme="minorEastAsia" w:eastAsiaTheme="minorEastAsia"/>
          <w:b/>
          <w:color w:val="222222"/>
          <w:sz w:val="24"/>
          <w:szCs w:val="24"/>
        </w:rPr>
        <w:t>仔细阅读并理解本政策的全部内容，</w:t>
      </w:r>
      <w:ins w:id="11" w:author="喻嘉颖" w:date="2024-02-08T13:40:00Z">
        <w:r>
          <w:rPr>
            <w:rFonts w:hint="eastAsia" w:cs="ui-sans-serif" w:asciiTheme="minorEastAsia" w:hAnsiTheme="minorEastAsia" w:eastAsiaTheme="minorEastAsia"/>
            <w:b/>
            <w:color w:val="222222"/>
            <w:sz w:val="24"/>
            <w:szCs w:val="24"/>
          </w:rPr>
          <w:t>特别是免除或</w:t>
        </w:r>
      </w:ins>
      <w:ins w:id="12" w:author="喻嘉颖" w:date="2024-02-08T13:41:00Z">
        <w:r>
          <w:rPr>
            <w:rFonts w:hint="eastAsia" w:cs="ui-sans-serif" w:asciiTheme="minorEastAsia" w:hAnsiTheme="minorEastAsia" w:eastAsiaTheme="minorEastAsia"/>
            <w:b/>
            <w:color w:val="222222"/>
            <w:sz w:val="24"/>
            <w:szCs w:val="24"/>
          </w:rPr>
          <w:t>限制责任的条款，并</w:t>
        </w:r>
      </w:ins>
      <w:r>
        <w:rPr>
          <w:rFonts w:cs="ui-sans-serif" w:asciiTheme="minorEastAsia" w:hAnsiTheme="minorEastAsia" w:eastAsiaTheme="minorEastAsia"/>
          <w:b/>
          <w:color w:val="222222"/>
          <w:sz w:val="24"/>
          <w:szCs w:val="24"/>
        </w:rPr>
        <w:t>做出您认为适当的选择。我们努力用通俗易懂、简明扼要的文字表达，并对本政策中与您的权益存在重大关系的条款和个人敏感信息，采用粗体字进行标注以提示您注意。</w:t>
      </w:r>
      <w:ins w:id="13" w:author="喻嘉颖" w:date="2024-02-08T13:43:00Z">
        <w:r>
          <w:rPr>
            <w:rFonts w:hint="eastAsia" w:cs="ui-sans-serif" w:asciiTheme="minorEastAsia" w:hAnsiTheme="minorEastAsia" w:eastAsiaTheme="minorEastAsia"/>
            <w:b/>
            <w:color w:val="222222"/>
            <w:sz w:val="24"/>
            <w:szCs w:val="24"/>
          </w:rPr>
          <w:t>除非您已</w:t>
        </w:r>
      </w:ins>
      <w:ins w:id="14" w:author="喻嘉颖" w:date="2024-02-08T13:44:00Z">
        <w:r>
          <w:rPr>
            <w:rFonts w:hint="eastAsia" w:cs="ui-sans-serif" w:asciiTheme="minorEastAsia" w:hAnsiTheme="minorEastAsia" w:eastAsiaTheme="minorEastAsia"/>
            <w:b/>
            <w:color w:val="222222"/>
            <w:sz w:val="24"/>
            <w:szCs w:val="24"/>
          </w:rPr>
          <w:t>阅读并接受本政策所有条款，否则您无权安装或使用本产品或服务。</w:t>
        </w:r>
      </w:ins>
      <w:r>
        <w:rPr>
          <w:rFonts w:cs="ui-sans-serif" w:asciiTheme="minorEastAsia" w:hAnsiTheme="minorEastAsia" w:eastAsiaTheme="minorEastAsia"/>
          <w:b/>
          <w:color w:val="222222"/>
          <w:sz w:val="24"/>
          <w:szCs w:val="24"/>
        </w:rPr>
        <w:t xml:space="preserve">如一旦您开始使用我们的产品或服务时，则视为您对本政策内容的接受和认可。 </w:t>
      </w:r>
    </w:p>
    <w:p w14:paraId="2AE1B14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我们将根据相关法律的规定、同时为了向您提供更好的产品或服务，我们需要收集、存储、使用及必要情况下对外提供您的信息。您同意我们按照本政策约定的方法处理您的信息，以便您享受优质、便捷的服务体验，同时更好</w:t>
      </w:r>
      <w:ins w:id="15" w:author="喻嘉颖" w:date="2024-02-08T13:46:00Z">
        <w:r>
          <w:rPr>
            <w:rFonts w:hint="eastAsia" w:cs="ui-sans-serif" w:asciiTheme="minorEastAsia" w:hAnsiTheme="minorEastAsia" w:eastAsiaTheme="minorEastAsia"/>
            <w:color w:val="222222"/>
            <w:sz w:val="24"/>
            <w:szCs w:val="24"/>
          </w:rPr>
          <w:t>地</w:t>
        </w:r>
      </w:ins>
      <w:r>
        <w:rPr>
          <w:rFonts w:cs="ui-sans-serif" w:asciiTheme="minorEastAsia" w:hAnsiTheme="minorEastAsia" w:eastAsiaTheme="minorEastAsia"/>
          <w:color w:val="222222"/>
          <w:sz w:val="24"/>
          <w:szCs w:val="24"/>
        </w:rPr>
        <w:t xml:space="preserve">保护您的信息安全。 </w:t>
      </w:r>
    </w:p>
    <w:p w14:paraId="2AE1B14F">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一、我们如何收集信息</w:t>
      </w:r>
    </w:p>
    <w:p w14:paraId="2AE1B150">
      <w:pPr>
        <w:snapToGrid/>
        <w:spacing w:before="0" w:after="0" w:line="240" w:lineRule="auto"/>
        <w:jc w:val="both"/>
        <w:rPr>
          <w:rFonts w:cs="ui-sans-serif" w:asciiTheme="minorEastAsia" w:hAnsiTheme="minorEastAsia" w:eastAsiaTheme="minorEastAsia"/>
          <w:color w:val="222222"/>
          <w:sz w:val="24"/>
          <w:szCs w:val="24"/>
        </w:rPr>
      </w:pPr>
      <w:r>
        <w:rPr>
          <w:rFonts w:cs="ui-sans-serif" w:asciiTheme="minorEastAsia" w:hAnsiTheme="minorEastAsia" w:eastAsiaTheme="minorEastAsia"/>
          <w:color w:val="222222"/>
          <w:sz w:val="24"/>
          <w:szCs w:val="24"/>
        </w:rPr>
        <w:t xml:space="preserve">在您使用我们产品或服务的各项业务功能（下称“服务”）时，我们需要收集您的相关信息，用以向您提供更好的服务、保障您的信息安全及符合法律之规定。 </w:t>
      </w:r>
    </w:p>
    <w:p w14:paraId="2AE1B151">
      <w:pPr>
        <w:snapToGrid/>
        <w:spacing w:before="0" w:after="0" w:line="240" w:lineRule="auto"/>
        <w:jc w:val="both"/>
        <w:rPr>
          <w:rFonts w:asciiTheme="minorEastAsia" w:hAnsiTheme="minorEastAsia" w:eastAsiaTheme="minorEastAsia"/>
          <w:sz w:val="24"/>
          <w:szCs w:val="24"/>
        </w:rPr>
      </w:pPr>
    </w:p>
    <w:p w14:paraId="2AE1B15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 账户注册及登录</w:t>
      </w:r>
    </w:p>
    <w:p w14:paraId="2AE1B15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在您注册我们的产品或服务账户或者使用我们服务时，您需要将手机号或者电子邮箱作为账户登录名，并设置账户密码，基于此我们可能收集您的基本身份信息和网络身份识别信息。基本身份信息包括手机号码、手机运营商信息、微信openId第三方账号信息。网络身份识别信息包括账户名、账户密码、账户昵称、账户头像。 </w:t>
      </w:r>
    </w:p>
    <w:p w14:paraId="2AE1B15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 产品或服务的使用</w:t>
      </w:r>
    </w:p>
    <w:p w14:paraId="2AE1B15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鉴于您需要通过我们的软件产品以蓝牙的方式连接特定型号的麦克风、声卡等设备，从而实现远程控制、参数调整、实时查看等功能，我们可能需要收集如下信息: </w:t>
      </w:r>
    </w:p>
    <w:p w14:paraId="2AE1B15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w:t>
      </w:r>
      <w:r>
        <w:rPr>
          <w:rFonts w:cs="ui-sans-serif" w:asciiTheme="minorEastAsia" w:hAnsiTheme="minorEastAsia" w:eastAsiaTheme="minorEastAsia"/>
          <w:b/>
          <w:color w:val="222222"/>
          <w:sz w:val="24"/>
          <w:szCs w:val="24"/>
        </w:rPr>
        <w:t>个人操作信息：</w:t>
      </w:r>
      <w:r>
        <w:rPr>
          <w:rFonts w:cs="ui-sans-serif" w:asciiTheme="minorEastAsia" w:hAnsiTheme="minorEastAsia" w:eastAsiaTheme="minorEastAsia"/>
          <w:color w:val="222222"/>
          <w:sz w:val="24"/>
          <w:szCs w:val="24"/>
        </w:rPr>
        <w:t xml:space="preserve"> 当您使用我们的服务时，我们会收集您对我们服务的使用情况，作为有关用户操作日志保存，包括您的产品型号、连接状态、产品使用历史数据、IP</w:t>
      </w:r>
      <w:bookmarkStart w:id="0" w:name="_GoBack"/>
      <w:bookmarkEnd w:id="0"/>
      <w:r>
        <w:rPr>
          <w:rFonts w:cs="ui-sans-serif" w:asciiTheme="minorEastAsia" w:hAnsiTheme="minorEastAsia" w:eastAsiaTheme="minorEastAsia"/>
          <w:color w:val="222222"/>
          <w:sz w:val="24"/>
          <w:szCs w:val="24"/>
        </w:rPr>
        <w:t>地址、使用的语言、访问服务的日期和时间、个人操作记录、以及通过cookies或其他技术获得的信息，方便我们提供数据保存、数据恢复等云服务，改善我们的产品和服务，及时发现并防范安全风险，有助于您获得更好的使用体验。</w:t>
      </w:r>
    </w:p>
    <w:p w14:paraId="2AE1B15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（2）</w:t>
      </w:r>
      <w:r>
        <w:rPr>
          <w:rFonts w:cs="ui-sans-serif" w:asciiTheme="minorEastAsia" w:hAnsiTheme="minorEastAsia" w:eastAsiaTheme="minorEastAsia"/>
          <w:b/>
          <w:color w:val="222222"/>
          <w:sz w:val="24"/>
          <w:szCs w:val="24"/>
        </w:rPr>
        <w:t>设备信息：</w:t>
      </w:r>
      <w:r>
        <w:rPr>
          <w:rFonts w:cs="ui-sans-serif" w:asciiTheme="minorEastAsia" w:hAnsiTheme="minorEastAsia" w:eastAsiaTheme="minorEastAsia"/>
          <w:color w:val="222222"/>
          <w:sz w:val="24"/>
          <w:szCs w:val="24"/>
        </w:rPr>
        <w:t xml:space="preserve"> 当您使用我们的服务时，我们会收集您使用的移动设备或您使用的用于接入我们服务的其他程序所提供的个人常用设备信息，包括手机或麦克风、声卡硬件型号、操作系统版本、设备配置、唯一设备识别符（安卓设备：app自身、小米推送sdk和BlankjUtilCode读取AndroidID，苹果设备：app自身读取IOS ID）、设备环境、IMSI、IMEI、ICCID、mac地址、软件安装列表、设备序列号、android ID。我们收集设备信息的目的是为了对您进行</w:t>
      </w:r>
      <w:ins w:id="16" w:author="喻嘉颖" w:date="2024-02-08T15:54:00Z">
        <w:r>
          <w:rPr>
            <w:rFonts w:hint="eastAsia" w:cs="ui-sans-serif" w:asciiTheme="minorEastAsia" w:hAnsiTheme="minorEastAsia" w:eastAsiaTheme="minorEastAsia"/>
            <w:color w:val="222222"/>
            <w:sz w:val="24"/>
            <w:szCs w:val="24"/>
          </w:rPr>
          <w:t>作为</w:t>
        </w:r>
      </w:ins>
      <w:ins w:id="17" w:author="喻嘉颖" w:date="2024-02-08T16:03:00Z">
        <w:r>
          <w:rPr>
            <w:rFonts w:hint="eastAsia" w:cs="ui-sans-serif" w:asciiTheme="minorEastAsia" w:hAnsiTheme="minorEastAsia" w:eastAsiaTheme="minorEastAsia"/>
            <w:color w:val="222222"/>
            <w:sz w:val="24"/>
            <w:szCs w:val="24"/>
          </w:rPr>
          <w:t>我方</w:t>
        </w:r>
      </w:ins>
      <w:ins w:id="18" w:author="喻嘉颖" w:date="2024-02-08T15:54:00Z">
        <w:r>
          <w:rPr>
            <w:rFonts w:hint="eastAsia" w:cs="ui-sans-serif" w:asciiTheme="minorEastAsia" w:hAnsiTheme="minorEastAsia" w:eastAsiaTheme="minorEastAsia"/>
            <w:color w:val="222222"/>
            <w:sz w:val="24"/>
            <w:szCs w:val="24"/>
          </w:rPr>
          <w:t>用户的</w:t>
        </w:r>
      </w:ins>
      <w:r>
        <w:rPr>
          <w:rFonts w:cs="ui-sans-serif" w:asciiTheme="minorEastAsia" w:hAnsiTheme="minorEastAsia" w:eastAsiaTheme="minorEastAsia"/>
          <w:color w:val="222222"/>
          <w:sz w:val="24"/>
          <w:szCs w:val="24"/>
        </w:rPr>
        <w:t xml:space="preserve">唯一标识，以提供统计分析服务，并通过应用启动数据及异常错误日志分析改进性能和用户体验，为用户提供更好的服务。 </w:t>
      </w:r>
    </w:p>
    <w:p w14:paraId="2AE1B158">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（3）</w:t>
      </w:r>
      <w:r>
        <w:rPr>
          <w:rFonts w:cs="ui-sans-serif" w:asciiTheme="minorEastAsia" w:hAnsiTheme="minorEastAsia" w:eastAsiaTheme="minorEastAsia"/>
          <w:b/>
          <w:color w:val="222222"/>
          <w:sz w:val="24"/>
          <w:szCs w:val="24"/>
        </w:rPr>
        <w:t>终端应用信息：</w:t>
      </w:r>
      <w:r>
        <w:rPr>
          <w:rFonts w:cs="ui-sans-serif" w:asciiTheme="minorEastAsia" w:hAnsiTheme="minorEastAsia" w:eastAsiaTheme="minorEastAsia"/>
          <w:color w:val="222222"/>
          <w:sz w:val="24"/>
          <w:szCs w:val="24"/>
        </w:rPr>
        <w:t xml:space="preserve"> 为了提升用户体验，当您使用我们的服务时，我们将收集您相关的终端应用信息。例如，当您开启产品服务时，我们将会收集您连接的产品信息，以精准匹配相关服务。我们将仅在实现服务目的必要权限内采集您的信息，并在本政策约束框架内使用、储存您的信息。您可以在终端设备的设置功能中选择关闭部分或全部权限。在不同设备中，上述权限的开启和关闭方式可能有所不同，具体请参考终端设备的说明或指引。 </w:t>
      </w:r>
    </w:p>
    <w:p w14:paraId="2AE1B15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（4）其他具体服务信息：</w:t>
      </w:r>
    </w:p>
    <w:p w14:paraId="2AE1B15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A. 您在使用服务时，上传和/或发布</w:t>
      </w:r>
      <w:ins w:id="19" w:author="喻嘉颖" w:date="2024-02-08T15:18:00Z">
        <w:r>
          <w:rPr>
            <w:rFonts w:hint="eastAsia" w:cs="ui-sans-serif" w:asciiTheme="minorEastAsia" w:hAnsiTheme="minorEastAsia" w:eastAsiaTheme="minorEastAsia"/>
            <w:color w:val="222222"/>
            <w:sz w:val="24"/>
            <w:szCs w:val="24"/>
          </w:rPr>
          <w:t>、形成</w:t>
        </w:r>
      </w:ins>
      <w:r>
        <w:rPr>
          <w:rFonts w:cs="ui-sans-serif" w:asciiTheme="minorEastAsia" w:hAnsiTheme="minorEastAsia" w:eastAsiaTheme="minorEastAsia"/>
          <w:color w:val="222222"/>
          <w:sz w:val="24"/>
          <w:szCs w:val="24"/>
        </w:rPr>
        <w:t xml:space="preserve">信息以及进行相关行为（例如反馈服务），我们将收集您上传、发布或形成的信息，如该信息是您所在公司或其他第三方的信息，您需确保您已经取得其授权同意。 </w:t>
      </w:r>
    </w:p>
    <w:p w14:paraId="2AE1B15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B. 当您与我们联系时，我们可能会保存您的通信/通话记录和内容或您留下的联系方式及相关信息，以便与您联系或帮助您解决问题，或记录相关问题的处理方案及结果。为确认交易状态及为您提供售后与争议解决服务，我们会通过您基于交易所选择的交易对象、支付机构、物流公司等收集与交易进度相关的您的交易、支付、物流信息，并将您的上述交易、支付、物流信息共享给相关的上述服务提供者。 </w:t>
      </w:r>
    </w:p>
    <w:p w14:paraId="2AE1B15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C.</w:t>
      </w:r>
      <w:r>
        <w:rPr>
          <w:rFonts w:cs="ui-sans-serif" w:asciiTheme="minorEastAsia" w:hAnsiTheme="minorEastAsia" w:eastAsiaTheme="minorEastAsia"/>
          <w:color w:val="222222"/>
          <w:sz w:val="24"/>
          <w:szCs w:val="24"/>
        </w:rPr>
        <w:t xml:space="preserve"> 当您选择参加我们的有关营销活动时，我们根据活动需要可能会收集您的</w:t>
      </w:r>
      <w:r>
        <w:rPr>
          <w:rFonts w:cs="ui-sans-serif" w:asciiTheme="minorEastAsia" w:hAnsiTheme="minorEastAsia" w:eastAsiaTheme="minorEastAsia"/>
          <w:b/>
          <w:color w:val="222222"/>
          <w:sz w:val="24"/>
          <w:szCs w:val="24"/>
        </w:rPr>
        <w:t>姓名、通信地址、联系方式、支付账号。</w:t>
      </w:r>
      <w:r>
        <w:rPr>
          <w:rFonts w:cs="ui-sans-serif" w:asciiTheme="minorEastAsia" w:hAnsiTheme="minorEastAsia" w:eastAsiaTheme="minorEastAsia"/>
          <w:color w:val="222222"/>
          <w:sz w:val="24"/>
          <w:szCs w:val="24"/>
        </w:rPr>
        <w:t xml:space="preserve"> 该信息是您收到转账或者礼品的基础，如果您拒绝提供这些信息，我们将无法向您转账或发放礼品</w:t>
      </w:r>
      <w:ins w:id="20" w:author="喻嘉颖" w:date="2024-02-08T15:22:00Z">
        <w:r>
          <w:rPr>
            <w:rFonts w:hint="eastAsia" w:cs="ui-sans-serif" w:asciiTheme="minorEastAsia" w:hAnsiTheme="minorEastAsia" w:eastAsiaTheme="minorEastAsia"/>
            <w:color w:val="222222"/>
            <w:sz w:val="24"/>
            <w:szCs w:val="24"/>
          </w:rPr>
          <w:t>，您可能因此丧失相关权利</w:t>
        </w:r>
      </w:ins>
      <w:r>
        <w:rPr>
          <w:rFonts w:cs="ui-sans-serif" w:asciiTheme="minorEastAsia" w:hAnsiTheme="minorEastAsia" w:eastAsiaTheme="minorEastAsia"/>
          <w:color w:val="222222"/>
          <w:sz w:val="24"/>
          <w:szCs w:val="24"/>
        </w:rPr>
        <w:t xml:space="preserve">。 </w:t>
      </w:r>
    </w:p>
    <w:p w14:paraId="2AE1B15D">
      <w:pPr>
        <w:snapToGrid/>
        <w:spacing w:before="0" w:after="0" w:line="240" w:lineRule="auto"/>
        <w:jc w:val="both"/>
        <w:rPr>
          <w:rFonts w:cs="ui-sans-serif" w:asciiTheme="minorEastAsia" w:hAnsiTheme="minorEastAsia" w:eastAsiaTheme="minorEastAsia"/>
          <w:b/>
          <w:color w:val="222222"/>
          <w:sz w:val="24"/>
          <w:szCs w:val="24"/>
        </w:rPr>
      </w:pPr>
    </w:p>
    <w:p w14:paraId="2AE1B15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 设备权限调用汇总</w:t>
      </w:r>
    </w:p>
    <w:p w14:paraId="2AE1B15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为了向您提供服务及保障您账户信息安全，【Comica Audio】 需要在必要范围内向您申请获取列下权限。请您放心，我们不会默认开启这些权限，仅在您主动确认开启的情况下，我们才有可能通过这些权限收集您的信息。需要特别说明的是，我们在获取具体某项权限并不代表我们必然会收集您的相关信息；即使您已经确认开启相关权限，我们也会在合法、正当、必要的范围内收集您的信息。对应的权限设置请参考使用对应功能的权限设置指引和手机设备及系统开发方说明或指引。 </w:t>
      </w:r>
    </w:p>
    <w:p w14:paraId="2AE1B16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读取与写入存储器权限：</w:t>
      </w:r>
      <w:r>
        <w:rPr>
          <w:rFonts w:cs="ui-sans-serif" w:asciiTheme="minorEastAsia" w:hAnsiTheme="minorEastAsia" w:eastAsiaTheme="minorEastAsia"/>
          <w:color w:val="222222"/>
          <w:sz w:val="24"/>
          <w:szCs w:val="24"/>
        </w:rPr>
        <w:t xml:space="preserve"> 当您安装【Comica Audio】时，我们会向您申请获取此权限，目的是为了保障【Comica Audio】的稳定运行。我们承诺仅读取和缓存必要的信息，如您选择不开启此权限，您将无法使用与此权限相关的特定功能，但不影响您使用【Comica Audio】提供的其他功能。 </w:t>
      </w:r>
    </w:p>
    <w:p w14:paraId="2AE1B16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读取电话状态权限：</w:t>
      </w:r>
      <w:r>
        <w:rPr>
          <w:rFonts w:cs="ui-sans-serif" w:asciiTheme="minorEastAsia" w:hAnsiTheme="minorEastAsia" w:eastAsiaTheme="minorEastAsia"/>
          <w:color w:val="222222"/>
          <w:sz w:val="24"/>
          <w:szCs w:val="24"/>
        </w:rPr>
        <w:t xml:space="preserve"> 当您使用【Comica Audio】手机号一键快捷登录功能时，我们会向您申请获取此权限，目的是为了完成手机一键快捷登录。如您选择不开启此权限，您将无法使用与此权限相关的特定功能，但不影响您使用【Comica Audio】提供的其他功能。 </w:t>
      </w:r>
    </w:p>
    <w:p w14:paraId="2AE1B16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网络权限：</w:t>
      </w:r>
      <w:r>
        <w:rPr>
          <w:rFonts w:cs="ui-sans-serif" w:asciiTheme="minorEastAsia" w:hAnsiTheme="minorEastAsia" w:eastAsiaTheme="minorEastAsia"/>
          <w:color w:val="222222"/>
          <w:sz w:val="24"/>
          <w:szCs w:val="24"/>
        </w:rPr>
        <w:t xml:space="preserve"> 当您使用【Comica Audio】时，我们会向您申请获取此权限，目的是为了完成APP内容读取和更新。如您选择不开启此权限，您将无法使用与此权限相关的功能，只能使用【Comica Audio】提供的部分具备离线使用的功能。 </w:t>
      </w:r>
    </w:p>
    <w:p w14:paraId="2AE1B16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蓝牙权限：</w:t>
      </w:r>
      <w:r>
        <w:rPr>
          <w:rFonts w:cs="ui-sans-serif" w:asciiTheme="minorEastAsia" w:hAnsiTheme="minorEastAsia" w:eastAsiaTheme="minorEastAsia"/>
          <w:color w:val="222222"/>
          <w:sz w:val="24"/>
          <w:szCs w:val="24"/>
        </w:rPr>
        <w:t xml:space="preserve"> 当您使用【Comica Audio】产品蓝牙连接时，我们会向您申请获取此权限，目的是为了完成产品的配对、连接和控制功能。如您选择不开启此权限，您将无法使用与此权限相关的特定功能，但不影响您使用【Comica Audio】提供的其他功能。 </w:t>
      </w:r>
    </w:p>
    <w:p w14:paraId="2AE1B16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定位权限：</w:t>
      </w:r>
      <w:r>
        <w:rPr>
          <w:rFonts w:cs="ui-sans-serif" w:asciiTheme="minorEastAsia" w:hAnsiTheme="minorEastAsia" w:eastAsiaTheme="minorEastAsia"/>
          <w:color w:val="222222"/>
          <w:sz w:val="24"/>
          <w:szCs w:val="24"/>
        </w:rPr>
        <w:t xml:space="preserve"> 当您使用【Comica Audio】产品蓝牙连接时，我们会向您申请获取此权限，目的是为了完成蓝牙搜索产品的功能，在安卓6.0以后的系统，必须打开位置权限才可以搜索到蓝牙设备。如您选择不开启此权限，您将无法使用与此权限相关的功能，只能使用【Comica Audio】提供的部分功能。 </w:t>
      </w:r>
    </w:p>
    <w:p w14:paraId="2AE1B16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精准定位权限：</w:t>
      </w:r>
      <w:r>
        <w:rPr>
          <w:rFonts w:cs="ui-sans-serif" w:asciiTheme="minorEastAsia" w:hAnsiTheme="minorEastAsia" w:eastAsiaTheme="minorEastAsia"/>
          <w:color w:val="222222"/>
          <w:sz w:val="24"/>
          <w:szCs w:val="24"/>
        </w:rPr>
        <w:t xml:space="preserve"> 当您使用【Comica Audio】频段自动切换功能时，我们会向您申请获取此权限，目的是为了提供根据定位自动切换UHF 无线设备的频段自动切换的定位功能。如您选择不开启此权限，您将无法使用与此权限相关的功能，只能使用【Comica Audio】提供的部分功能。 </w:t>
      </w:r>
    </w:p>
    <w:p w14:paraId="2AE1B16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相机权限：</w:t>
      </w:r>
      <w:r>
        <w:rPr>
          <w:rFonts w:cs="ui-sans-serif" w:asciiTheme="minorEastAsia" w:hAnsiTheme="minorEastAsia" w:eastAsiaTheme="minorEastAsia"/>
          <w:color w:val="222222"/>
          <w:sz w:val="24"/>
          <w:szCs w:val="24"/>
        </w:rPr>
        <w:t xml:space="preserve"> 当您使用【Comica Audio】产品注册、扫码添加产品的功能时，我们会向您申请获取此权限，目的是为了完成产品的注册及连接的功能。如您选择不开启此权限，您将无法使用与此权限相关的特定功能，但不影响您使用【Comica Audio】提供的其他功能。 </w:t>
      </w:r>
    </w:p>
    <w:p w14:paraId="2AE1B16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推送权限：</w:t>
      </w:r>
      <w:r>
        <w:rPr>
          <w:rFonts w:cs="ui-sans-serif" w:asciiTheme="minorEastAsia" w:hAnsiTheme="minorEastAsia" w:eastAsiaTheme="minorEastAsia"/>
          <w:color w:val="222222"/>
          <w:sz w:val="24"/>
          <w:szCs w:val="24"/>
        </w:rPr>
        <w:t xml:space="preserve"> 当您使用【Comica Audio】消息系统时，我们会向您申请获取此权限，目的是为了当设备低电量或是其他情况时及时有效的通知用户；如您选择不开启此权限，您将无法使用与此权限相关的特定功能，但不影响您使用【Comica Audio】提供的其他功能。 </w:t>
      </w:r>
    </w:p>
    <w:p w14:paraId="2AE1B168">
      <w:pPr>
        <w:snapToGrid/>
        <w:spacing w:before="0" w:after="0" w:line="240" w:lineRule="auto"/>
        <w:jc w:val="both"/>
        <w:rPr>
          <w:rFonts w:cs="ui-sans-serif" w:asciiTheme="minorEastAsia" w:hAnsiTheme="minorEastAsia" w:eastAsiaTheme="minorEastAsia"/>
          <w:b/>
          <w:color w:val="222222"/>
          <w:sz w:val="24"/>
          <w:szCs w:val="24"/>
        </w:rPr>
      </w:pPr>
    </w:p>
    <w:p w14:paraId="2AE1B16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 我们从第三方获得的您的信息</w:t>
      </w:r>
    </w:p>
    <w:p w14:paraId="2AE1B16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我们可能从第三方获取您授权共享的账户信息，包括账户名、账户昵称、账户头像等，并在您同意本政策后将您的第三方账户与您的本账户绑定，使您可以通过第三方账户直接登录并使用我们的产品或服务。我们将会依据与第三方的约定、对个人信息来源的合法性进行确认后，在符合相关法律法规规定的前提下，使用您的上述个人信息。 </w:t>
      </w:r>
    </w:p>
    <w:p w14:paraId="2AE1B16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如果为了向您提供服务而需要从第三方获取您的个人信息，我们将要求第三方说明信息来源，并要求第三方保障其提供信息的合法性。如果我们开展业务需进行的个人信息处理活动超出您原本向第三方提供个人信息时的授权范围，我们将征得您的明确同意。 </w:t>
      </w:r>
    </w:p>
    <w:p w14:paraId="2AE1B16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请您知悉，【Comica Audio】当中部分服务可能由我们的关联公司、合作伙伴或者其他第三方主体提供，为此【Comica Audio】内可能会嵌入关联公司、合作伙伴或者其他第三方主体的软件工具开发包（下称“SDK”）或其他类似的应用程序。我们会对SDK或其他类似的应用程序进行严格的安全检测，并要求关联公司、合作伙伴或者其他第三方主体采取严格的数据保护措施，切实保障您的合法权益。 </w:t>
      </w:r>
    </w:p>
    <w:p w14:paraId="2AE1B16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Comica Audio App 接入第三方SDK清单：</w:t>
      </w:r>
    </w:p>
    <w:p w14:paraId="2AE1B16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a. io.flutter.embedding：Flutter是 Google 的一个开源框架，用于从单一代码库构建漂亮的、本机编译的多平台应用程序，Comica Audio App 使用io.flutter.embedding 是为了在APP运行时获取 Android ID 信息返回数据给flutter展示层使用。其收集方式是SDK本机采集，不涉及数据共享。 </w:t>
      </w:r>
    </w:p>
    <w:p w14:paraId="2AE1B16F">
      <w:pPr>
        <w:snapToGrid/>
        <w:spacing w:before="0" w:after="0" w:line="240" w:lineRule="auto"/>
        <w:jc w:val="both"/>
        <w:rPr>
          <w:rFonts w:cs="ui-sans-serif" w:asciiTheme="minorEastAsia" w:hAnsiTheme="minorEastAsia" w:eastAsiaTheme="minorEastAsia"/>
          <w:color w:val="222222"/>
          <w:sz w:val="24"/>
          <w:szCs w:val="24"/>
        </w:rPr>
      </w:pPr>
      <w:r>
        <w:rPr>
          <w:rFonts w:cs="ui-sans-serif" w:asciiTheme="minorEastAsia" w:hAnsiTheme="minorEastAsia" w:eastAsiaTheme="minorEastAsia"/>
          <w:color w:val="222222"/>
          <w:sz w:val="24"/>
          <w:szCs w:val="24"/>
        </w:rPr>
        <w:t>隐私协议:</w:t>
      </w:r>
      <w:r>
        <w:fldChar w:fldCharType="begin"/>
      </w:r>
      <w:r>
        <w:instrText xml:space="preserve"> HYPERLINK "https://policies.google.com/privacy?hl=en" </w:instrText>
      </w:r>
      <w:r>
        <w:fldChar w:fldCharType="separate"/>
      </w:r>
      <w:r>
        <w:rPr>
          <w:rStyle w:val="11"/>
          <w:rFonts w:cs="ui-sans-serif" w:asciiTheme="minorEastAsia" w:hAnsiTheme="minorEastAsia" w:eastAsiaTheme="minorEastAsia"/>
          <w:sz w:val="24"/>
          <w:szCs w:val="24"/>
        </w:rPr>
        <w:t>Flutter - Build apps for any screen</w:t>
      </w:r>
      <w:r>
        <w:rPr>
          <w:rStyle w:val="11"/>
          <w:rFonts w:cs="ui-sans-serif" w:asciiTheme="minorEastAsia" w:hAnsiTheme="minorEastAsia" w:eastAsiaTheme="minorEastAsia"/>
          <w:sz w:val="24"/>
          <w:szCs w:val="24"/>
        </w:rPr>
        <w:fldChar w:fldCharType="end"/>
      </w:r>
    </w:p>
    <w:p w14:paraId="2F8AEE42">
      <w:pPr>
        <w:snapToGrid/>
        <w:spacing w:before="0" w:after="0" w:line="240" w:lineRule="auto"/>
        <w:jc w:val="both"/>
        <w:rPr>
          <w:rFonts w:cs="ui-sans-serif" w:asciiTheme="minorEastAsia" w:hAnsiTheme="minorEastAsia" w:eastAsiaTheme="minorEastAsia"/>
          <w:color w:val="222222"/>
          <w:sz w:val="24"/>
          <w:szCs w:val="24"/>
        </w:rPr>
      </w:pPr>
      <w:r>
        <w:rPr>
          <w:rFonts w:cs="ui-sans-serif" w:asciiTheme="minorEastAsia" w:hAnsiTheme="minorEastAsia" w:eastAsiaTheme="minorEastAsia"/>
          <w:color w:val="222222"/>
          <w:sz w:val="24"/>
          <w:szCs w:val="24"/>
        </w:rPr>
        <w:t>b. nRFMeshProvision: nRFMesh</w:t>
      </w:r>
      <w:r>
        <w:rPr>
          <w:rFonts w:hint="eastAsia" w:cs="ui-sans-serif" w:asciiTheme="minorEastAsia" w:hAnsiTheme="minorEastAsia" w:eastAsiaTheme="minorEastAsia"/>
          <w:color w:val="222222"/>
          <w:sz w:val="24"/>
          <w:szCs w:val="24"/>
        </w:rPr>
        <w:t>是Nordic</w:t>
      </w:r>
      <w:r>
        <w:rPr>
          <w:rFonts w:cs="ui-sans-serif" w:asciiTheme="minorEastAsia" w:hAnsiTheme="minorEastAsia" w:eastAsiaTheme="minorEastAsia"/>
          <w:color w:val="222222"/>
          <w:sz w:val="24"/>
          <w:szCs w:val="24"/>
        </w:rPr>
        <w:t xml:space="preserve"> </w:t>
      </w:r>
      <w:r>
        <w:rPr>
          <w:rFonts w:hint="eastAsia" w:cs="ui-sans-serif" w:asciiTheme="minorEastAsia" w:hAnsiTheme="minorEastAsia" w:eastAsiaTheme="minorEastAsia"/>
          <w:color w:val="222222"/>
          <w:sz w:val="24"/>
          <w:szCs w:val="24"/>
        </w:rPr>
        <w:t>的一个开源应用，用于在蓝牙网状网络设置和控制活动中使用智能手机的自然优势，为设备提供身份验证，并使用通用接口来配置和控制节点。</w:t>
      </w:r>
      <w:r>
        <w:rPr>
          <w:rFonts w:cs="ui-sans-serif" w:asciiTheme="minorEastAsia" w:hAnsiTheme="minorEastAsia" w:eastAsiaTheme="minorEastAsia"/>
          <w:color w:val="222222"/>
          <w:sz w:val="24"/>
          <w:szCs w:val="24"/>
        </w:rPr>
        <w:t>Comica Audio App 使用</w:t>
      </w:r>
      <w:r>
        <w:rPr>
          <w:rFonts w:hint="eastAsia" w:cs="ui-sans-serif" w:asciiTheme="minorEastAsia" w:hAnsiTheme="minorEastAsia" w:eastAsiaTheme="minorEastAsia"/>
          <w:color w:val="222222"/>
          <w:sz w:val="24"/>
          <w:szCs w:val="24"/>
        </w:rPr>
        <w:t>nRFMeshProvision</w:t>
      </w:r>
      <w:r>
        <w:rPr>
          <w:rFonts w:cs="ui-sans-serif" w:asciiTheme="minorEastAsia" w:hAnsiTheme="minorEastAsia" w:eastAsiaTheme="minorEastAsia"/>
          <w:color w:val="222222"/>
          <w:sz w:val="24"/>
          <w:szCs w:val="24"/>
        </w:rPr>
        <w:t xml:space="preserve"> 是为了在APP运行时获取</w:t>
      </w:r>
      <w:r>
        <w:rPr>
          <w:rFonts w:hint="eastAsia" w:cs="ui-sans-serif" w:asciiTheme="minorEastAsia" w:hAnsiTheme="minorEastAsia" w:eastAsiaTheme="minorEastAsia"/>
          <w:color w:val="222222"/>
          <w:sz w:val="24"/>
          <w:szCs w:val="24"/>
        </w:rPr>
        <w:t>连接设备</w:t>
      </w:r>
      <w:r>
        <w:rPr>
          <w:rFonts w:cs="ui-sans-serif" w:asciiTheme="minorEastAsia" w:hAnsiTheme="minorEastAsia" w:eastAsiaTheme="minorEastAsia"/>
          <w:color w:val="222222"/>
          <w:sz w:val="24"/>
          <w:szCs w:val="24"/>
        </w:rPr>
        <w:t>信息</w:t>
      </w:r>
      <w:r>
        <w:rPr>
          <w:rFonts w:hint="eastAsia" w:cs="ui-sans-serif" w:asciiTheme="minorEastAsia" w:hAnsiTheme="minorEastAsia" w:eastAsiaTheme="minorEastAsia"/>
          <w:color w:val="222222"/>
          <w:sz w:val="24"/>
          <w:szCs w:val="24"/>
        </w:rPr>
        <w:t>并用于设备控制，</w:t>
      </w:r>
      <w:r>
        <w:rPr>
          <w:rFonts w:cs="ui-sans-serif" w:asciiTheme="minorEastAsia" w:hAnsiTheme="minorEastAsia" w:eastAsiaTheme="minorEastAsia"/>
          <w:color w:val="222222"/>
          <w:sz w:val="24"/>
          <w:szCs w:val="24"/>
        </w:rPr>
        <w:t xml:space="preserve">其收集方式是SDK本机采集，不涉及数据共享。 </w:t>
      </w:r>
    </w:p>
    <w:p w14:paraId="0AE6EBD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隐私协议:</w:t>
      </w:r>
      <w:r>
        <w:rPr>
          <w:rFonts w:asciiTheme="minorEastAsia" w:hAnsiTheme="minorEastAsia" w:eastAsiaTheme="minorEastAsia"/>
          <w:sz w:val="24"/>
          <w:szCs w:val="24"/>
        </w:rPr>
        <w:t xml:space="preserve"> </w:t>
      </w:r>
      <w:r>
        <w:fldChar w:fldCharType="begin"/>
      </w:r>
      <w:r>
        <w:instrText xml:space="preserve"> HYPERLINK "https://www.nordicsemi.com/Privacy" </w:instrText>
      </w:r>
      <w:r>
        <w:fldChar w:fldCharType="separate"/>
      </w:r>
      <w:r>
        <w:rPr>
          <w:rStyle w:val="11"/>
          <w:rFonts w:cs="ui-sans-serif" w:asciiTheme="minorEastAsia" w:hAnsiTheme="minorEastAsia" w:eastAsiaTheme="minorEastAsia"/>
          <w:sz w:val="24"/>
          <w:szCs w:val="24"/>
        </w:rPr>
        <w:t>Privacy information</w:t>
      </w:r>
      <w:r>
        <w:rPr>
          <w:rStyle w:val="11"/>
          <w:rFonts w:asciiTheme="minorEastAsia" w:hAnsiTheme="minorEastAsia" w:eastAsiaTheme="minorEastAsia"/>
          <w:sz w:val="24"/>
          <w:szCs w:val="24"/>
        </w:rPr>
        <w:t xml:space="preserve"> </w:t>
      </w:r>
      <w:r>
        <w:rPr>
          <w:rStyle w:val="11"/>
          <w:rFonts w:asciiTheme="minorEastAsia" w:hAnsiTheme="minorEastAsia" w:eastAsiaTheme="minorEastAsia"/>
          <w:sz w:val="24"/>
          <w:szCs w:val="24"/>
        </w:rPr>
        <w:fldChar w:fldCharType="end"/>
      </w:r>
    </w:p>
    <w:p w14:paraId="75566C29">
      <w:pPr>
        <w:snapToGrid/>
        <w:spacing w:before="0" w:after="0" w:line="240" w:lineRule="auto"/>
        <w:jc w:val="both"/>
        <w:rPr>
          <w:rFonts w:cs="ui-sans-serif" w:asciiTheme="minorEastAsia" w:hAnsiTheme="minorEastAsia" w:eastAsiaTheme="minorEastAsia"/>
          <w:color w:val="222222"/>
          <w:sz w:val="24"/>
          <w:szCs w:val="24"/>
        </w:rPr>
      </w:pPr>
      <w:r>
        <w:rPr>
          <w:rFonts w:hint="eastAsia" w:cs="ui-sans-serif" w:asciiTheme="minorEastAsia" w:hAnsiTheme="minorEastAsia" w:eastAsiaTheme="minorEastAsia"/>
          <w:color w:val="222222"/>
          <w:sz w:val="24"/>
          <w:szCs w:val="24"/>
        </w:rPr>
        <w:t>c</w:t>
      </w:r>
      <w:r>
        <w:rPr>
          <w:rFonts w:cs="ui-sans-serif" w:asciiTheme="minorEastAsia" w:hAnsiTheme="minorEastAsia" w:eastAsiaTheme="minorEastAsia"/>
          <w:color w:val="222222"/>
          <w:sz w:val="24"/>
          <w:szCs w:val="24"/>
        </w:rPr>
        <w:t>. iOS-JL_OTA</w:t>
      </w:r>
      <w:r>
        <w:rPr>
          <w:rFonts w:hint="eastAsia" w:cs="ui-sans-serif" w:asciiTheme="minorEastAsia" w:hAnsiTheme="minorEastAsia" w:eastAsiaTheme="minorEastAsia"/>
          <w:color w:val="222222"/>
          <w:sz w:val="24"/>
          <w:szCs w:val="24"/>
        </w:rPr>
        <w:t>：</w:t>
      </w:r>
      <w:r>
        <w:rPr>
          <w:rFonts w:cs="ui-sans-serif" w:asciiTheme="minorEastAsia" w:hAnsiTheme="minorEastAsia" w:eastAsiaTheme="minorEastAsia"/>
          <w:color w:val="222222"/>
          <w:sz w:val="24"/>
          <w:szCs w:val="24"/>
        </w:rPr>
        <w:t>iOS-JL_OTA</w:t>
      </w:r>
      <w:r>
        <w:rPr>
          <w:rFonts w:hint="eastAsia" w:cs="ui-sans-serif" w:asciiTheme="minorEastAsia" w:hAnsiTheme="minorEastAsia" w:eastAsiaTheme="minorEastAsia"/>
          <w:color w:val="222222"/>
          <w:sz w:val="24"/>
          <w:szCs w:val="24"/>
        </w:rPr>
        <w:t>是杰理科技的一个开源框架，用于提供设备蓝牙的OTA升级服务。</w:t>
      </w:r>
      <w:r>
        <w:rPr>
          <w:rFonts w:cs="ui-sans-serif" w:asciiTheme="minorEastAsia" w:hAnsiTheme="minorEastAsia" w:eastAsiaTheme="minorEastAsia"/>
          <w:color w:val="222222"/>
          <w:sz w:val="24"/>
          <w:szCs w:val="24"/>
        </w:rPr>
        <w:t>Comica Audio App 使用iOS-JL_OTA是为了</w:t>
      </w:r>
      <w:r>
        <w:rPr>
          <w:rFonts w:hint="eastAsia" w:cs="ui-sans-serif" w:asciiTheme="minorEastAsia" w:hAnsiTheme="minorEastAsia" w:eastAsiaTheme="minorEastAsia"/>
          <w:color w:val="222222"/>
          <w:sz w:val="24"/>
          <w:szCs w:val="24"/>
        </w:rPr>
        <w:t>通过</w:t>
      </w:r>
      <w:r>
        <w:rPr>
          <w:rFonts w:cs="ui-sans-serif" w:asciiTheme="minorEastAsia" w:hAnsiTheme="minorEastAsia" w:eastAsiaTheme="minorEastAsia"/>
          <w:color w:val="222222"/>
          <w:sz w:val="24"/>
          <w:szCs w:val="24"/>
        </w:rPr>
        <w:t>APP</w:t>
      </w:r>
      <w:r>
        <w:rPr>
          <w:rFonts w:hint="eastAsia" w:cs="ui-sans-serif" w:asciiTheme="minorEastAsia" w:hAnsiTheme="minorEastAsia" w:eastAsiaTheme="minorEastAsia"/>
          <w:color w:val="222222"/>
          <w:sz w:val="24"/>
          <w:szCs w:val="24"/>
        </w:rPr>
        <w:t>对设备蓝牙进行远程升级，</w:t>
      </w:r>
      <w:r>
        <w:rPr>
          <w:rFonts w:cs="ui-sans-serif" w:asciiTheme="minorEastAsia" w:hAnsiTheme="minorEastAsia" w:eastAsiaTheme="minorEastAsia"/>
          <w:color w:val="222222"/>
          <w:sz w:val="24"/>
          <w:szCs w:val="24"/>
        </w:rPr>
        <w:t xml:space="preserve">其收集方式是SDK本机采集，不涉及数据共享。 </w:t>
      </w:r>
    </w:p>
    <w:p w14:paraId="05FC698E">
      <w:pPr>
        <w:snapToGrid/>
        <w:spacing w:before="0" w:after="0" w:line="240" w:lineRule="auto"/>
        <w:jc w:val="both"/>
        <w:rPr>
          <w:rFonts w:cs="ui-sans-serif" w:asciiTheme="minorEastAsia" w:hAnsiTheme="minorEastAsia" w:eastAsiaTheme="minorEastAsia"/>
          <w:color w:val="222222"/>
          <w:sz w:val="24"/>
          <w:szCs w:val="24"/>
        </w:rPr>
      </w:pPr>
      <w:r>
        <w:rPr>
          <w:rFonts w:hint="eastAsia" w:cs="ui-sans-serif" w:asciiTheme="minorEastAsia" w:hAnsiTheme="minorEastAsia" w:eastAsiaTheme="minorEastAsia"/>
          <w:color w:val="222222"/>
          <w:sz w:val="24"/>
          <w:szCs w:val="24"/>
        </w:rPr>
        <w:t>隐私协议：</w:t>
      </w:r>
      <w:r>
        <w:fldChar w:fldCharType="begin"/>
      </w:r>
      <w:r>
        <w:instrText xml:space="preserve"> HYPERLINK "https://www.zh-jieli.com/" </w:instrText>
      </w:r>
      <w:r>
        <w:fldChar w:fldCharType="separate"/>
      </w:r>
      <w:r>
        <w:rPr>
          <w:rStyle w:val="11"/>
          <w:rFonts w:hint="eastAsia" w:cs="ui-sans-serif" w:asciiTheme="minorEastAsia" w:hAnsiTheme="minorEastAsia" w:eastAsiaTheme="minorEastAsia"/>
          <w:sz w:val="24"/>
          <w:szCs w:val="24"/>
        </w:rPr>
        <w:t>珠海市杰理科技股份有限公司</w:t>
      </w:r>
      <w:r>
        <w:rPr>
          <w:rStyle w:val="11"/>
          <w:rFonts w:hint="eastAsia" w:cs="ui-sans-serif" w:asciiTheme="minorEastAsia" w:hAnsiTheme="minorEastAsia" w:eastAsiaTheme="minorEastAsia"/>
          <w:sz w:val="24"/>
          <w:szCs w:val="24"/>
        </w:rPr>
        <w:fldChar w:fldCharType="end"/>
      </w:r>
    </w:p>
    <w:p w14:paraId="2AE1B170">
      <w:pPr>
        <w:snapToGrid/>
        <w:spacing w:before="0" w:after="0" w:line="240" w:lineRule="auto"/>
        <w:jc w:val="both"/>
        <w:rPr>
          <w:rFonts w:cs="ui-sans-serif" w:asciiTheme="minorEastAsia" w:hAnsiTheme="minorEastAsia" w:eastAsiaTheme="minorEastAsia"/>
          <w:b/>
          <w:color w:val="222222"/>
          <w:sz w:val="24"/>
          <w:szCs w:val="24"/>
        </w:rPr>
      </w:pPr>
    </w:p>
    <w:p w14:paraId="2AE1B17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 特别说明</w:t>
      </w:r>
    </w:p>
    <w:p w14:paraId="2AE1B17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根据相关法律规定，在下列情况中，我们可能会依法收集并使用您的个人信息而无需征得您的同意：</w:t>
      </w:r>
    </w:p>
    <w:p w14:paraId="2AE1B17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（1）与履行法律及行业主管部门有关规定的义务相关的；</w:t>
      </w:r>
    </w:p>
    <w:p w14:paraId="2AE1B17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（2）与国家安全、国防安全直接相关的；</w:t>
      </w:r>
    </w:p>
    <w:p w14:paraId="2AE1B17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（3）与公共安全、公共卫生、重大公共利益直接相关的；</w:t>
      </w:r>
    </w:p>
    <w:p w14:paraId="2AE1B17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（4）与犯罪侦查、起诉、审判和判决执行直接相关的；</w:t>
      </w:r>
    </w:p>
    <w:p w14:paraId="2AE1B17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（5）出于维护您或他人的生命、财产等重大合法权益但又很难得到您本人同意的；</w:t>
      </w:r>
    </w:p>
    <w:p w14:paraId="2AE1B178">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（6）所收集的个人信息是您自行向社会公众公开的；</w:t>
      </w:r>
    </w:p>
    <w:p w14:paraId="2AE1B17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（7）从合法公开披露的信息中收集个人信息</w:t>
      </w:r>
      <w:ins w:id="21" w:author="喻嘉颖" w:date="2024-02-08T16:36:00Z">
        <w:r>
          <w:rPr>
            <w:rFonts w:hint="eastAsia" w:cs="ui-sans-serif" w:asciiTheme="minorEastAsia" w:hAnsiTheme="minorEastAsia" w:eastAsiaTheme="minorEastAsia"/>
            <w:b/>
            <w:color w:val="222222"/>
            <w:sz w:val="24"/>
            <w:szCs w:val="24"/>
          </w:rPr>
          <w:t>的</w:t>
        </w:r>
      </w:ins>
      <w:r>
        <w:rPr>
          <w:rFonts w:cs="ui-sans-serif" w:asciiTheme="minorEastAsia" w:hAnsiTheme="minorEastAsia" w:eastAsiaTheme="minorEastAsia"/>
          <w:b/>
          <w:color w:val="222222"/>
          <w:sz w:val="24"/>
          <w:szCs w:val="24"/>
        </w:rPr>
        <w:t>；</w:t>
      </w:r>
    </w:p>
    <w:p w14:paraId="2AE1B17A">
      <w:pPr>
        <w:snapToGrid/>
        <w:spacing w:before="0" w:after="0" w:line="240" w:lineRule="auto"/>
        <w:jc w:val="both"/>
        <w:rPr>
          <w:rFonts w:cs="ui-sans-serif" w:asciiTheme="minorEastAsia" w:hAnsiTheme="minorEastAsia" w:eastAsiaTheme="minorEastAsia"/>
          <w:b/>
          <w:color w:val="222222"/>
          <w:sz w:val="24"/>
          <w:szCs w:val="24"/>
        </w:rPr>
      </w:pPr>
      <w:r>
        <w:rPr>
          <w:rFonts w:cs="ui-sans-serif" w:asciiTheme="minorEastAsia" w:hAnsiTheme="minorEastAsia" w:eastAsiaTheme="minorEastAsia"/>
          <w:b/>
          <w:color w:val="222222"/>
          <w:sz w:val="24"/>
          <w:szCs w:val="24"/>
        </w:rPr>
        <w:t>（8）根据您的要求签订和履行合同所必要的；</w:t>
      </w:r>
    </w:p>
    <w:p w14:paraId="2AE1B17B">
      <w:pPr>
        <w:snapToGrid/>
        <w:spacing w:before="0" w:after="0" w:line="240" w:lineRule="auto"/>
        <w:jc w:val="both"/>
        <w:rPr>
          <w:ins w:id="22" w:author="喻嘉颖" w:date="2024-02-08T16:38:00Z"/>
          <w:rFonts w:cs="ui-sans-serif" w:asciiTheme="minorEastAsia" w:hAnsiTheme="minorEastAsia" w:eastAsiaTheme="minorEastAsia"/>
          <w:b/>
          <w:color w:val="222222"/>
          <w:sz w:val="24"/>
          <w:szCs w:val="24"/>
        </w:rPr>
      </w:pPr>
      <w:r>
        <w:rPr>
          <w:rFonts w:cs="ui-sans-serif" w:asciiTheme="minorEastAsia" w:hAnsiTheme="minorEastAsia" w:eastAsiaTheme="minorEastAsia"/>
          <w:b/>
          <w:color w:val="222222"/>
          <w:sz w:val="24"/>
          <w:szCs w:val="24"/>
        </w:rPr>
        <w:t>（9）</w:t>
      </w:r>
      <w:ins w:id="23" w:author="喻嘉颖" w:date="2024-02-08T16:38:00Z">
        <w:r>
          <w:rPr>
            <w:rFonts w:hint="eastAsia" w:cs="ui-sans-serif" w:asciiTheme="minorEastAsia" w:hAnsiTheme="minorEastAsia" w:eastAsiaTheme="minorEastAsia"/>
            <w:b/>
            <w:color w:val="222222"/>
            <w:sz w:val="24"/>
            <w:szCs w:val="24"/>
          </w:rPr>
          <w:t>维护所提供产品或服务的安全稳定运行所必需的；</w:t>
        </w:r>
      </w:ins>
    </w:p>
    <w:p w14:paraId="2AE1B17C">
      <w:pPr>
        <w:snapToGrid/>
        <w:spacing w:before="0" w:after="0" w:line="240" w:lineRule="auto"/>
        <w:jc w:val="both"/>
        <w:rPr>
          <w:rFonts w:asciiTheme="minorEastAsia" w:hAnsiTheme="minorEastAsia" w:eastAsiaTheme="minorEastAsia"/>
          <w:sz w:val="24"/>
          <w:szCs w:val="24"/>
        </w:rPr>
      </w:pPr>
      <w:ins w:id="24" w:author="喻嘉颖" w:date="2024-02-08T16:38:00Z">
        <w:r>
          <w:rPr>
            <w:rFonts w:hint="eastAsia" w:cs="ui-sans-serif" w:asciiTheme="minorEastAsia" w:hAnsiTheme="minorEastAsia" w:eastAsiaTheme="minorEastAsia"/>
            <w:b/>
            <w:color w:val="222222"/>
            <w:sz w:val="24"/>
            <w:szCs w:val="24"/>
          </w:rPr>
          <w:t>（10）</w:t>
        </w:r>
      </w:ins>
      <w:r>
        <w:rPr>
          <w:rFonts w:cs="ui-sans-serif" w:asciiTheme="minorEastAsia" w:hAnsiTheme="minorEastAsia" w:eastAsiaTheme="minorEastAsia"/>
          <w:b/>
          <w:color w:val="222222"/>
          <w:sz w:val="24"/>
          <w:szCs w:val="24"/>
        </w:rPr>
        <w:t>其他法律许可的行为。</w:t>
      </w:r>
    </w:p>
    <w:p w14:paraId="2AE1B17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请您理解，我们向您提供的服务是不断更新和发展的。如您选择使用了前述说明当中尚未涵盖的其他服务，基于该服务我们需要收集您的信息的，我们会通过页面提示、交互流程、协议约定的方式另行向您说明信息收集的范围与目的，并征得您的同意。我们会按照本政策及相应用户协议约定使用、存储、对外提供及保护您的信息。如您选择不提供前述信息，您可能无法使用某些或某部分服务，但不影响您使用我们提供的其他服务。此外，第三方主体可能会通过 </w:t>
      </w:r>
      <w:r>
        <w:rPr>
          <w:rFonts w:cs="ui-sans-serif" w:asciiTheme="minorEastAsia" w:hAnsiTheme="minorEastAsia" w:eastAsiaTheme="minorEastAsia"/>
          <w:color w:val="222222"/>
          <w:sz w:val="24"/>
          <w:szCs w:val="24"/>
        </w:rPr>
        <w:t xml:space="preserve">【Comica Audio】 </w:t>
      </w:r>
      <w:r>
        <w:rPr>
          <w:rFonts w:cs="ui-sans-serif" w:asciiTheme="minorEastAsia" w:hAnsiTheme="minorEastAsia" w:eastAsiaTheme="minorEastAsia"/>
          <w:b/>
          <w:color w:val="222222"/>
          <w:sz w:val="24"/>
          <w:szCs w:val="24"/>
        </w:rPr>
        <w:t xml:space="preserve">向您提供服务。当您进入第三方主体运营的服务页面时，请注意相关服务由第三方主体向您提供，涉及到第三方主体向您收集个人信息的，建议您仔细查看第三方主体的隐私政策或协议约定。 </w:t>
      </w:r>
    </w:p>
    <w:p w14:paraId="2AE1B17E">
      <w:pPr>
        <w:pStyle w:val="3"/>
        <w:snapToGrid/>
        <w:spacing w:before="320" w:after="320" w:line="240" w:lineRule="auto"/>
        <w:jc w:val="both"/>
        <w:rPr>
          <w:rFonts w:cs="ui-sans-serif" w:asciiTheme="minorEastAsia" w:hAnsiTheme="minorEastAsia" w:eastAsiaTheme="minorEastAsia"/>
          <w:color w:val="222222"/>
          <w:sz w:val="24"/>
          <w:szCs w:val="24"/>
        </w:rPr>
      </w:pPr>
    </w:p>
    <w:p w14:paraId="2AE1B17F">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二、我们如何存储和保护信息</w:t>
      </w:r>
    </w:p>
    <w:p w14:paraId="2AE1B18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 除非法律另有规定，我们向您提供服务所收集的信息将存储在中华人民共和国境内，我们将采取一切必要措施</w:t>
      </w:r>
      <w:ins w:id="25" w:author="喻嘉颖" w:date="2024-02-08T20:12:00Z">
        <w:r>
          <w:rPr>
            <w:rFonts w:hint="eastAsia" w:cs="ui-sans-serif" w:asciiTheme="minorEastAsia" w:hAnsiTheme="minorEastAsia" w:eastAsiaTheme="minorEastAsia"/>
            <w:color w:val="222222"/>
            <w:sz w:val="24"/>
            <w:szCs w:val="24"/>
          </w:rPr>
          <w:t>确保未收集无关的个人信息，只</w:t>
        </w:r>
      </w:ins>
      <w:ins w:id="26" w:author="喻嘉颖" w:date="2024-02-08T20:13:00Z">
        <w:r>
          <w:rPr>
            <w:rFonts w:hint="eastAsia" w:cs="ui-sans-serif" w:asciiTheme="minorEastAsia" w:hAnsiTheme="minorEastAsia" w:eastAsiaTheme="minorEastAsia"/>
            <w:color w:val="222222"/>
            <w:sz w:val="24"/>
            <w:szCs w:val="24"/>
          </w:rPr>
          <w:t>在达成本政策所述目的所需的期限内保留您的个人信息（除非需要延长保留期或受到法律法规的允许），</w:t>
        </w:r>
      </w:ins>
      <w:r>
        <w:rPr>
          <w:rFonts w:cs="ui-sans-serif" w:asciiTheme="minorEastAsia" w:hAnsiTheme="minorEastAsia" w:eastAsiaTheme="minorEastAsia"/>
          <w:color w:val="222222"/>
          <w:sz w:val="24"/>
          <w:szCs w:val="24"/>
        </w:rPr>
        <w:t xml:space="preserve">保护您的个人信息安全，例如在技术开发环境中，我们仅使用经过去标识化处理的信息进行统计分析；对外提供研究报告时，我们将对报告中所包含的信息进行去标识化处理。 </w:t>
      </w:r>
    </w:p>
    <w:p w14:paraId="2AE1B181">
      <w:pPr>
        <w:snapToGrid/>
        <w:spacing w:before="0" w:after="0" w:line="240" w:lineRule="auto"/>
        <w:jc w:val="both"/>
        <w:rPr>
          <w:rFonts w:cs="ui-sans-serif" w:asciiTheme="minorEastAsia" w:hAnsiTheme="minorEastAsia" w:eastAsiaTheme="minorEastAsia"/>
          <w:color w:val="222222"/>
          <w:sz w:val="24"/>
          <w:szCs w:val="24"/>
        </w:rPr>
      </w:pPr>
    </w:p>
    <w:p w14:paraId="2AE1B18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2. 为保障您的信息安全，我们致力于使用各种安全技术及配套的管理体系来尽量降低您的信息被泄露、损毁、误用、非授权访问、非授权披露和更改的风险。例如： </w:t>
      </w:r>
    </w:p>
    <w:p w14:paraId="2AE1B18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（1）使用加密的通讯协议确保数据在传输过程中以非明文方式传递；</w:t>
      </w:r>
    </w:p>
    <w:p w14:paraId="2AE1B18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（2） 针对应用做安全加固, 确保在反编译时无法获取敏感信息；</w:t>
      </w:r>
    </w:p>
    <w:p w14:paraId="2AE1B18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（3）业界标准的授权机制, 确保操作由本人发起；</w:t>
      </w:r>
    </w:p>
    <w:p w14:paraId="2AE1B18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（4）数据存储全部在内网完成, 无公开的访问入口；</w:t>
      </w:r>
    </w:p>
    <w:p w14:paraId="2AE1B18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（5）用户的敏感信息(如手机号, 密码等）都以密文进行数据存储。</w:t>
      </w:r>
    </w:p>
    <w:p w14:paraId="2AE1B188">
      <w:pPr>
        <w:snapToGrid/>
        <w:spacing w:before="0" w:after="0" w:line="240" w:lineRule="auto"/>
        <w:jc w:val="both"/>
        <w:rPr>
          <w:rFonts w:cs="ui-sans-serif" w:asciiTheme="minorEastAsia" w:hAnsiTheme="minorEastAsia" w:eastAsiaTheme="minorEastAsia"/>
          <w:color w:val="222222"/>
          <w:sz w:val="24"/>
          <w:szCs w:val="24"/>
        </w:rPr>
      </w:pPr>
    </w:p>
    <w:p w14:paraId="2AE1B18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3. 我们</w:t>
      </w:r>
      <w:ins w:id="27" w:author="喻嘉颖" w:date="2024-02-08T20:17:00Z">
        <w:r>
          <w:rPr>
            <w:rFonts w:hint="eastAsia" w:cs="ui-sans-serif" w:asciiTheme="minorEastAsia" w:hAnsiTheme="minorEastAsia" w:eastAsiaTheme="minorEastAsia"/>
            <w:color w:val="222222"/>
            <w:sz w:val="24"/>
            <w:szCs w:val="24"/>
          </w:rPr>
          <w:t>遵循现行的国内个人信息安全法律等，</w:t>
        </w:r>
      </w:ins>
      <w:r>
        <w:rPr>
          <w:rFonts w:cs="ui-sans-serif" w:asciiTheme="minorEastAsia" w:hAnsiTheme="minorEastAsia" w:eastAsiaTheme="minorEastAsia"/>
          <w:color w:val="222222"/>
          <w:sz w:val="24"/>
          <w:szCs w:val="24"/>
        </w:rPr>
        <w:t>已制定个人信息安全事件应急预案，定期组织内部相关人员进行应急响应培训，使其掌握岗位职责和应急处理策略和规程。在发生不幸的信息安全事件后，我们将按照法律要求及时向您告知基本情况和可能的影响、我们已经或将要采取的措施等。我们将通过APP、短信</w:t>
      </w:r>
      <w:ins w:id="28" w:author="喻嘉颖" w:date="2024-02-08T20:14:00Z">
        <w:r>
          <w:rPr>
            <w:rFonts w:hint="eastAsia" w:cs="ui-sans-serif" w:asciiTheme="minorEastAsia" w:hAnsiTheme="minorEastAsia" w:eastAsiaTheme="minorEastAsia"/>
            <w:color w:val="222222"/>
            <w:sz w:val="24"/>
            <w:szCs w:val="24"/>
          </w:rPr>
          <w:t>、</w:t>
        </w:r>
      </w:ins>
      <w:ins w:id="29" w:author="喻嘉颖" w:date="2024-02-08T20:15:00Z">
        <w:r>
          <w:rPr>
            <w:rFonts w:hint="eastAsia" w:cs="ui-sans-serif" w:asciiTheme="minorEastAsia" w:hAnsiTheme="minorEastAsia" w:eastAsiaTheme="minorEastAsia"/>
            <w:color w:val="222222"/>
            <w:sz w:val="24"/>
            <w:szCs w:val="24"/>
          </w:rPr>
          <w:t>推送通知</w:t>
        </w:r>
      </w:ins>
      <w:r>
        <w:rPr>
          <w:rFonts w:cs="ui-sans-serif" w:asciiTheme="minorEastAsia" w:hAnsiTheme="minorEastAsia" w:eastAsiaTheme="minorEastAsia"/>
          <w:color w:val="222222"/>
          <w:sz w:val="24"/>
          <w:szCs w:val="24"/>
        </w:rPr>
        <w:t>等方式及时将相关情况发送给您</w:t>
      </w:r>
      <w:ins w:id="30" w:author="喻嘉颖" w:date="2024-02-08T20:15:00Z">
        <w:r>
          <w:rPr>
            <w:rFonts w:hint="eastAsia" w:cs="ui-sans-serif" w:asciiTheme="minorEastAsia" w:hAnsiTheme="minorEastAsia" w:eastAsiaTheme="minorEastAsia"/>
            <w:color w:val="222222"/>
            <w:sz w:val="24"/>
            <w:szCs w:val="24"/>
          </w:rPr>
          <w:t>，难以逐一告知时，我们会采取合理、有效的方式发布公告</w:t>
        </w:r>
      </w:ins>
      <w:r>
        <w:rPr>
          <w:rFonts w:cs="ui-sans-serif" w:asciiTheme="minorEastAsia" w:hAnsiTheme="minorEastAsia" w:eastAsiaTheme="minorEastAsia"/>
          <w:color w:val="222222"/>
          <w:sz w:val="24"/>
          <w:szCs w:val="24"/>
        </w:rPr>
        <w:t xml:space="preserve">。若您的合法权益受到侵害的，我们将承担相应的法律责任。 </w:t>
      </w:r>
    </w:p>
    <w:p w14:paraId="2AE1B18A">
      <w:pPr>
        <w:snapToGrid/>
        <w:spacing w:before="0" w:after="0" w:line="240" w:lineRule="auto"/>
        <w:jc w:val="both"/>
        <w:rPr>
          <w:rFonts w:cs="ui-sans-serif" w:asciiTheme="minorEastAsia" w:hAnsiTheme="minorEastAsia" w:eastAsiaTheme="minorEastAsia"/>
          <w:b/>
          <w:color w:val="222222"/>
          <w:sz w:val="24"/>
          <w:szCs w:val="24"/>
        </w:rPr>
      </w:pPr>
    </w:p>
    <w:p w14:paraId="2AE1B18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4. 请您务必妥善保管好您的账号、密码及相关身份要素。在您使用我们的服务时，我们会通过您的登录名或其他身份信息来识别您的身份。一旦您的泄露了前述信息，您可能会蒙受损失，并可能对您产生不利。如您发现您的登录名或其他身份信息遭到泄露，请立即与我们联系，以便我们及时采取相应措施以避免或降低相关损失。 </w:t>
      </w:r>
    </w:p>
    <w:p w14:paraId="2AE1B18C">
      <w:pPr>
        <w:snapToGrid/>
        <w:spacing w:before="0" w:after="0" w:line="240" w:lineRule="auto"/>
        <w:jc w:val="both"/>
        <w:rPr>
          <w:rFonts w:cs="ui-sans-serif" w:asciiTheme="minorEastAsia" w:hAnsiTheme="minorEastAsia" w:eastAsiaTheme="minorEastAsia"/>
          <w:b/>
          <w:color w:val="222222"/>
          <w:sz w:val="24"/>
          <w:szCs w:val="24"/>
        </w:rPr>
      </w:pPr>
    </w:p>
    <w:p w14:paraId="2AE1B18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 在您终止使用我们的服务后，我们会停止对您的信息的收集和使用，法律另有规定的除外。如我们停止运营</w:t>
      </w:r>
      <w:ins w:id="31" w:author="喻嘉颖" w:date="2024-02-08T19:43:00Z">
        <w:r>
          <w:rPr>
            <w:rFonts w:hint="eastAsia" w:cs="ui-sans-serif" w:asciiTheme="minorEastAsia" w:hAnsiTheme="minorEastAsia" w:eastAsiaTheme="minorEastAsia"/>
            <w:b/>
            <w:color w:val="222222"/>
            <w:sz w:val="24"/>
            <w:szCs w:val="24"/>
          </w:rPr>
          <w:t>，我们将</w:t>
        </w:r>
      </w:ins>
      <w:r>
        <w:rPr>
          <w:rFonts w:cs="ui-sans-serif" w:asciiTheme="minorEastAsia" w:hAnsiTheme="minorEastAsia" w:eastAsiaTheme="minorEastAsia"/>
          <w:b/>
          <w:color w:val="222222"/>
          <w:sz w:val="24"/>
          <w:szCs w:val="24"/>
        </w:rPr>
        <w:t>及时停止收集您的个人信息，并将停止运营的通知逐一或者</w:t>
      </w:r>
      <w:ins w:id="32" w:author="喻嘉颖" w:date="2024-02-08T19:43:00Z">
        <w:r>
          <w:rPr>
            <w:rFonts w:hint="eastAsia" w:cs="ui-sans-serif" w:asciiTheme="minorEastAsia" w:hAnsiTheme="minorEastAsia" w:eastAsiaTheme="minorEastAsia"/>
            <w:b/>
            <w:color w:val="222222"/>
            <w:sz w:val="24"/>
            <w:szCs w:val="24"/>
          </w:rPr>
          <w:t>以</w:t>
        </w:r>
      </w:ins>
      <w:r>
        <w:rPr>
          <w:rFonts w:cs="ui-sans-serif" w:asciiTheme="minorEastAsia" w:hAnsiTheme="minorEastAsia" w:eastAsiaTheme="minorEastAsia"/>
          <w:b/>
          <w:color w:val="222222"/>
          <w:sz w:val="24"/>
          <w:szCs w:val="24"/>
        </w:rPr>
        <w:t xml:space="preserve">公告的形式通知您，并对您的个人信息进行删除或者匿名化处理。 </w:t>
      </w:r>
    </w:p>
    <w:p w14:paraId="2AE1B18E">
      <w:pPr>
        <w:snapToGrid/>
        <w:spacing w:before="0" w:after="0" w:line="240" w:lineRule="auto"/>
        <w:jc w:val="both"/>
        <w:rPr>
          <w:rFonts w:cs="ui-sans-serif" w:asciiTheme="minorEastAsia" w:hAnsiTheme="minorEastAsia" w:eastAsiaTheme="minorEastAsia"/>
          <w:b/>
          <w:color w:val="222222"/>
          <w:sz w:val="24"/>
          <w:szCs w:val="24"/>
        </w:rPr>
      </w:pPr>
    </w:p>
    <w:p w14:paraId="2AE1B18F">
      <w:pPr>
        <w:snapToGrid/>
        <w:spacing w:before="0" w:after="0" w:line="240" w:lineRule="auto"/>
        <w:jc w:val="both"/>
        <w:rPr>
          <w:rFonts w:cs="ui-sans-serif" w:asciiTheme="minorEastAsia" w:hAnsiTheme="minorEastAsia" w:eastAsiaTheme="minorEastAsia"/>
          <w:b/>
          <w:color w:val="222222"/>
          <w:sz w:val="24"/>
          <w:szCs w:val="24"/>
        </w:rPr>
      </w:pPr>
    </w:p>
    <w:p w14:paraId="2AE1B190">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三、我们如何使用信息</w:t>
      </w:r>
    </w:p>
    <w:p w14:paraId="2AE1B19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1.为了遵守法律及主管部门监管要求，以及向您提供更好的产品和服务，保障您的个人信息安全，我们会在以下情况中使用您的信息：</w:t>
      </w:r>
    </w:p>
    <w:p w14:paraId="2AE1B19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（1）实现本政策中“我们如何收集信息”所述目的；</w:t>
      </w:r>
    </w:p>
    <w:p w14:paraId="2AE1B19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（2）为了保障服务的稳定性和安全性，保护您的信息安全，我们会将您的信息用于身份验证、安全防范、非法或可疑交易的监控、预防或禁止非法活动、降低风险及防止风险传导、存档和备份用途； </w:t>
      </w:r>
    </w:p>
    <w:p w14:paraId="2AE1B19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（3）邀请您参与我们服务有关的调研或其他活动；</w:t>
      </w:r>
    </w:p>
    <w:p w14:paraId="2AE1B19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（4）我们会采取脱敏、去标识化等方式对您的信息进行综合统计、分析加工，以便为您提供更加准确、个性、流畅和便捷的服务，或帮助我们评估、改善或设计服务及运营活动； </w:t>
      </w:r>
    </w:p>
    <w:p w14:paraId="2AE1B19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（5）其他经过您同意的情形。</w:t>
      </w:r>
    </w:p>
    <w:p w14:paraId="2AE1B197">
      <w:pPr>
        <w:snapToGrid/>
        <w:spacing w:before="0" w:after="0" w:line="240" w:lineRule="auto"/>
        <w:jc w:val="both"/>
        <w:rPr>
          <w:rFonts w:cs="ui-sans-serif" w:asciiTheme="minorEastAsia" w:hAnsiTheme="minorEastAsia" w:eastAsiaTheme="minorEastAsia"/>
          <w:color w:val="222222"/>
          <w:sz w:val="24"/>
          <w:szCs w:val="24"/>
        </w:rPr>
      </w:pPr>
    </w:p>
    <w:p w14:paraId="2AE1B198">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2. 当我们要将信息用于本政策未载明的其他用途时，会按照法律要求以确认协议、弹窗提示、具体场景下的文案确认动作等形式再次征得您的同意。 </w:t>
      </w:r>
    </w:p>
    <w:p w14:paraId="2AE1B199">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四、我们如何对外提供信息</w:t>
      </w:r>
    </w:p>
    <w:p w14:paraId="2AE1B19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1.共享</w:t>
      </w:r>
      <w:ins w:id="33" w:author="喻嘉颖" w:date="2024-02-08T20:08:00Z">
        <w:r>
          <w:rPr>
            <w:rFonts w:hint="eastAsia" w:cs="ui-sans-serif" w:asciiTheme="minorEastAsia" w:hAnsiTheme="minorEastAsia" w:eastAsiaTheme="minorEastAsia"/>
            <w:b/>
            <w:color w:val="222222"/>
            <w:sz w:val="24"/>
            <w:szCs w:val="24"/>
          </w:rPr>
          <w:t>与委托处理</w:t>
        </w:r>
      </w:ins>
    </w:p>
    <w:p w14:paraId="2AE1B19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（1）在获取明确同意的情况下共享，即在获得您的明确同意后，我们可能会与第三方共享您的个人信息，必要时做去标识化处理。 </w:t>
      </w:r>
    </w:p>
    <w:p w14:paraId="2AE1B19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（2）我们可能会按照法律或主管部门监管的要求等，与相关的第三方共享您的个人信息。 </w:t>
      </w:r>
    </w:p>
    <w:p w14:paraId="2AE1B19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（3）为实现本政策中声明的若干目的，我们的某些服务可能将由第三方合作伙伴提供。我们可能会与第三方合作伙伴共享您的个人信息</w:t>
      </w:r>
      <w:ins w:id="34" w:author="喻嘉颖" w:date="2024-02-08T19:54:00Z">
        <w:r>
          <w:rPr>
            <w:rFonts w:hint="eastAsia" w:cs="ui-sans-serif" w:asciiTheme="minorEastAsia" w:hAnsiTheme="minorEastAsia" w:eastAsiaTheme="minorEastAsia"/>
            <w:color w:val="222222"/>
            <w:sz w:val="24"/>
            <w:szCs w:val="24"/>
          </w:rPr>
          <w:t>或可能委托第三方处理经您授权同意的您的个人信息</w:t>
        </w:r>
      </w:ins>
      <w:r>
        <w:rPr>
          <w:rFonts w:cs="ui-sans-serif" w:asciiTheme="minorEastAsia" w:hAnsiTheme="minorEastAsia" w:eastAsiaTheme="minorEastAsia"/>
          <w:color w:val="222222"/>
          <w:sz w:val="24"/>
          <w:szCs w:val="24"/>
        </w:rPr>
        <w:t xml:space="preserve">，以提供更好的客户服务和用户体验。 </w:t>
      </w:r>
      <w:r>
        <w:rPr>
          <w:rFonts w:cs="ui-sans-serif" w:asciiTheme="minorEastAsia" w:hAnsiTheme="minorEastAsia" w:eastAsiaTheme="minorEastAsia"/>
          <w:b/>
          <w:color w:val="222222"/>
          <w:sz w:val="24"/>
          <w:szCs w:val="24"/>
        </w:rPr>
        <w:t xml:space="preserve">我们仅会出于合法、正当、必要、特定、明确的目的共享您的个人信息，并且只会共享提供服务所必要的个人信息。除非得到您的许可，我们不会将您的个人信息用于本政策规定范围之外的用途或目的。 </w:t>
      </w:r>
      <w:ins w:id="35" w:author="喻嘉颖" w:date="2024-02-08T20:06:00Z">
        <w:r>
          <w:rPr>
            <w:rFonts w:hint="eastAsia" w:cs="ui-sans-serif" w:asciiTheme="minorEastAsia" w:hAnsiTheme="minorEastAsia" w:eastAsiaTheme="minorEastAsia"/>
            <w:bCs/>
            <w:color w:val="222222"/>
            <w:sz w:val="24"/>
            <w:szCs w:val="24"/>
          </w:rPr>
          <w:t>对我们委托处理您的个人信息的主体，我们要求其按照本政策的要求</w:t>
        </w:r>
      </w:ins>
      <w:ins w:id="36" w:author="喻嘉颖" w:date="2024-02-08T20:07:00Z">
        <w:r>
          <w:rPr>
            <w:rFonts w:hint="eastAsia" w:cs="ui-sans-serif" w:asciiTheme="minorEastAsia" w:hAnsiTheme="minorEastAsia" w:eastAsiaTheme="minorEastAsia"/>
            <w:bCs/>
            <w:color w:val="222222"/>
            <w:sz w:val="24"/>
            <w:szCs w:val="24"/>
          </w:rPr>
          <w:t>、在</w:t>
        </w:r>
      </w:ins>
      <w:ins w:id="37" w:author="喻嘉颖" w:date="2024-02-08T20:06:00Z">
        <w:r>
          <w:rPr>
            <w:rFonts w:hint="eastAsia" w:cs="ui-sans-serif" w:asciiTheme="minorEastAsia" w:hAnsiTheme="minorEastAsia" w:eastAsiaTheme="minorEastAsia"/>
            <w:bCs/>
            <w:color w:val="222222"/>
            <w:sz w:val="24"/>
            <w:szCs w:val="24"/>
          </w:rPr>
          <w:t>您的授权同意范围内</w:t>
        </w:r>
      </w:ins>
      <w:ins w:id="38" w:author="喻嘉颖" w:date="2024-02-08T20:07:00Z">
        <w:r>
          <w:rPr>
            <w:rFonts w:hint="eastAsia" w:cs="ui-sans-serif" w:asciiTheme="minorEastAsia" w:hAnsiTheme="minorEastAsia" w:eastAsiaTheme="minorEastAsia"/>
            <w:bCs/>
            <w:color w:val="222222"/>
            <w:sz w:val="24"/>
            <w:szCs w:val="24"/>
          </w:rPr>
          <w:t>以及其他任何相关的保密和安全措施来处理个人信息。</w:t>
        </w:r>
      </w:ins>
    </w:p>
    <w:p w14:paraId="2AE1B19E">
      <w:pPr>
        <w:snapToGrid/>
        <w:spacing w:before="0" w:after="0" w:line="240" w:lineRule="auto"/>
        <w:jc w:val="both"/>
        <w:rPr>
          <w:rFonts w:cs="ui-sans-serif" w:asciiTheme="minorEastAsia" w:hAnsiTheme="minorEastAsia" w:eastAsiaTheme="minorEastAsia"/>
          <w:b/>
          <w:color w:val="222222"/>
          <w:sz w:val="24"/>
          <w:szCs w:val="24"/>
        </w:rPr>
      </w:pPr>
    </w:p>
    <w:p w14:paraId="2AE1B19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2.转让</w:t>
      </w:r>
    </w:p>
    <w:p w14:paraId="2AE1B1A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我们不会将您的个人信息转让给任何组织或个人，</w:t>
      </w:r>
      <w:r>
        <w:rPr>
          <w:rFonts w:cs="ui-sans-serif" w:asciiTheme="minorEastAsia" w:hAnsiTheme="minorEastAsia" w:eastAsiaTheme="minorEastAsia"/>
          <w:color w:val="222222"/>
          <w:sz w:val="24"/>
          <w:szCs w:val="24"/>
        </w:rPr>
        <w:t xml:space="preserve"> 但以下情形除外： </w:t>
      </w:r>
    </w:p>
    <w:p w14:paraId="2AE1B1A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（1）事先获得您的明确授权或同意；</w:t>
      </w:r>
    </w:p>
    <w:p w14:paraId="2AE1B1A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（2）满足法律的要求或司法裁定；</w:t>
      </w:r>
    </w:p>
    <w:p w14:paraId="2AE1B1A3">
      <w:pPr>
        <w:snapToGrid/>
        <w:spacing w:before="0" w:after="0" w:line="240" w:lineRule="auto"/>
        <w:jc w:val="both"/>
        <w:rPr>
          <w:ins w:id="39" w:author="喻嘉颖" w:date="2024-02-08T19:55:00Z"/>
          <w:rFonts w:cs="ui-sans-serif" w:asciiTheme="minorEastAsia" w:hAnsiTheme="minorEastAsia" w:eastAsiaTheme="minorEastAsia"/>
          <w:color w:val="222222"/>
          <w:sz w:val="24"/>
          <w:szCs w:val="24"/>
        </w:rPr>
      </w:pPr>
      <w:r>
        <w:rPr>
          <w:rFonts w:cs="ui-sans-serif" w:asciiTheme="minorEastAsia" w:hAnsiTheme="minorEastAsia" w:eastAsiaTheme="minorEastAsia"/>
          <w:color w:val="222222"/>
          <w:sz w:val="24"/>
          <w:szCs w:val="24"/>
        </w:rPr>
        <w:t xml:space="preserve">如果我们或我们的关联公司涉及合并、分立、清算、资产或业务的收购或出售等交易，您的个人信息有可能作为此类交易的一部分而被转移，我们将确保该等信息在转移时的机密性，并要求持有您个人信息的新的主体继续受本政策的约束，并通过特定方式告知且取得您的同意。 </w:t>
      </w:r>
    </w:p>
    <w:p w14:paraId="2AE1B1A5">
      <w:pPr>
        <w:snapToGrid/>
        <w:spacing w:before="0" w:after="0" w:line="240" w:lineRule="auto"/>
        <w:jc w:val="both"/>
        <w:rPr>
          <w:rFonts w:cs="ui-sans-serif" w:asciiTheme="minorEastAsia" w:hAnsiTheme="minorEastAsia" w:eastAsiaTheme="minorEastAsia"/>
          <w:b/>
          <w:color w:val="222222"/>
          <w:sz w:val="24"/>
          <w:szCs w:val="24"/>
        </w:rPr>
      </w:pPr>
    </w:p>
    <w:p w14:paraId="2AE1B1A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3.公开披露</w:t>
      </w:r>
    </w:p>
    <w:p w14:paraId="2AE1B1A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我们仅会在以下情形下，公开披露您的个人信息：</w:t>
      </w:r>
    </w:p>
    <w:p w14:paraId="2AE1B1A8">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（1）获得您的明确同意；</w:t>
      </w:r>
    </w:p>
    <w:p w14:paraId="2AE1B1A9">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（2）在公布中奖活动名单时会脱敏展示中奖者手机号或账户登录名；</w:t>
      </w:r>
    </w:p>
    <w:p w14:paraId="2AE1B1A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（3）基于法律的规定。</w:t>
      </w:r>
    </w:p>
    <w:p w14:paraId="2AE1B1AB">
      <w:pPr>
        <w:snapToGrid/>
        <w:spacing w:before="0" w:after="0" w:line="240" w:lineRule="auto"/>
        <w:jc w:val="both"/>
        <w:rPr>
          <w:rFonts w:cs="ui-sans-serif" w:asciiTheme="minorEastAsia" w:hAnsiTheme="minorEastAsia" w:eastAsiaTheme="minorEastAsia"/>
          <w:b/>
          <w:color w:val="222222"/>
          <w:sz w:val="24"/>
          <w:szCs w:val="24"/>
        </w:rPr>
      </w:pPr>
    </w:p>
    <w:p w14:paraId="2AE1B1A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4.共享、转让、公开披露个人信息时事先征得授权同意的例外</w:t>
      </w:r>
    </w:p>
    <w:p w14:paraId="2AE1B1A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在以下情形中，共享、转让、公开披露您的个人信息无需事先征得您的授权同意：</w:t>
      </w:r>
    </w:p>
    <w:p w14:paraId="2AE1B1A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（1）与国家安全、国防安全直接相关的；</w:t>
      </w:r>
    </w:p>
    <w:p w14:paraId="2AE1B1A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（2）与公共安全、公共卫生、重大公共利益直接相关的；</w:t>
      </w:r>
    </w:p>
    <w:p w14:paraId="2AE1B1B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（3）与犯罪侦查、起诉、审判和判决执行等直接相关的；</w:t>
      </w:r>
    </w:p>
    <w:p w14:paraId="2AE1B1B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（4）出于维护您或其他个人的生命、财产等重大合法权益但又很难得到本人同意的；</w:t>
      </w:r>
    </w:p>
    <w:p w14:paraId="2AE1B1B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（5）您自行向社会公众公开的个人信息；</w:t>
      </w:r>
    </w:p>
    <w:p w14:paraId="2AE1B1B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（6）从合法公开披露的信息中收集个人信息的，如合法的新闻报道、政府信息公开等渠道。</w:t>
      </w:r>
    </w:p>
    <w:p w14:paraId="2AE1B1B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w:t>
      </w:r>
      <w:ins w:id="40" w:author="喻嘉颖" w:date="2024-02-08T20:00:00Z">
        <w:r>
          <w:rPr>
            <w:rFonts w:hint="eastAsia" w:cs="ui-sans-serif" w:asciiTheme="minorEastAsia" w:hAnsiTheme="minorEastAsia" w:eastAsiaTheme="minorEastAsia"/>
            <w:b/>
            <w:color w:val="222222"/>
            <w:sz w:val="24"/>
            <w:szCs w:val="24"/>
          </w:rPr>
          <w:t>7</w:t>
        </w:r>
      </w:ins>
      <w:r>
        <w:rPr>
          <w:rFonts w:cs="ui-sans-serif" w:asciiTheme="minorEastAsia" w:hAnsiTheme="minorEastAsia" w:eastAsiaTheme="minorEastAsia"/>
          <w:b/>
          <w:color w:val="222222"/>
          <w:sz w:val="24"/>
          <w:szCs w:val="24"/>
        </w:rPr>
        <w:t>）法律规定的其他情形。</w:t>
      </w:r>
    </w:p>
    <w:p w14:paraId="2AE1B1B7">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您知悉并认可，共享、转让经去标识化处理的个人信息，且确保数据接收方无法复原并重新识别个人信息主体的，不属于个人信息的对外共享、转让及公开披露行为，对此类的保存及处理将无需另行向您通知并征得您的同意。 </w:t>
      </w:r>
    </w:p>
    <w:p w14:paraId="2AE1B1B8">
      <w:pPr>
        <w:pStyle w:val="3"/>
        <w:snapToGrid/>
        <w:spacing w:before="320" w:after="320" w:line="240" w:lineRule="auto"/>
        <w:jc w:val="both"/>
        <w:rPr>
          <w:rFonts w:cs="ui-sans-serif" w:asciiTheme="minorEastAsia" w:hAnsiTheme="minorEastAsia" w:eastAsiaTheme="minorEastAsia"/>
          <w:color w:val="222222"/>
          <w:sz w:val="24"/>
          <w:szCs w:val="24"/>
        </w:rPr>
      </w:pPr>
    </w:p>
    <w:p w14:paraId="2AE1B1B9">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五．您将如何访问和管理自己的信息</w:t>
      </w:r>
    </w:p>
    <w:p w14:paraId="2AE1B1B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1.您可通过【Comica Audio】登录您的账户，在【我的】-【我的账号】中查阅、修改您的</w:t>
      </w:r>
      <w:ins w:id="41" w:author="喻嘉颖" w:date="2024-02-08T20:43:00Z">
        <w:r>
          <w:rPr>
            <w:rFonts w:hint="eastAsia" w:cs="ui-sans-serif" w:asciiTheme="minorEastAsia" w:hAnsiTheme="minorEastAsia" w:eastAsiaTheme="minorEastAsia"/>
            <w:color w:val="222222"/>
            <w:sz w:val="24"/>
            <w:szCs w:val="24"/>
          </w:rPr>
          <w:t>个人</w:t>
        </w:r>
      </w:ins>
      <w:r>
        <w:rPr>
          <w:rFonts w:cs="ui-sans-serif" w:asciiTheme="minorEastAsia" w:hAnsiTheme="minorEastAsia" w:eastAsiaTheme="minorEastAsia"/>
          <w:color w:val="222222"/>
          <w:sz w:val="24"/>
          <w:szCs w:val="24"/>
        </w:rPr>
        <w:t xml:space="preserve">信息等。如需要修改您的登录账号信息，出于用户数据信息安全性和身份识别的考虑或者根据法律要求，您需要通过验证方可修改您已经认证的相关信息。 </w:t>
      </w:r>
    </w:p>
    <w:p w14:paraId="2AE1B1BB">
      <w:pPr>
        <w:snapToGrid/>
        <w:spacing w:before="0" w:after="0" w:line="240" w:lineRule="auto"/>
        <w:jc w:val="both"/>
        <w:rPr>
          <w:rFonts w:cs="ui-sans-serif" w:asciiTheme="minorEastAsia" w:hAnsiTheme="minorEastAsia" w:eastAsiaTheme="minorEastAsia"/>
          <w:color w:val="222222"/>
          <w:sz w:val="24"/>
          <w:szCs w:val="24"/>
        </w:rPr>
      </w:pPr>
    </w:p>
    <w:p w14:paraId="2AE1B1B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2.您可以通过如下途径修改您的授权范围：1、通过系统应用设置中取消相关权限；2、在【侧边栏】-【App设置】-【隐私设置】取消相关权限。在您取消信息收集的授权后，我们将不再收集该信息；在您取消向第三方共享信息的授权后，我们将不再在该业务场景下向该第三方提供信息。</w:t>
      </w:r>
      <w:r>
        <w:rPr>
          <w:rFonts w:cs="ui-sans-serif" w:asciiTheme="minorEastAsia" w:hAnsiTheme="minorEastAsia" w:eastAsiaTheme="minorEastAsia"/>
          <w:b/>
          <w:color w:val="222222"/>
          <w:sz w:val="24"/>
          <w:szCs w:val="24"/>
        </w:rPr>
        <w:t>请您知晓，如您取消相关授权范围的，可能会影响与该授权范围相关的产品或服务功能的使用，但不影响其他功能的使用。</w:t>
      </w:r>
    </w:p>
    <w:p w14:paraId="2AE1B1BD">
      <w:pPr>
        <w:snapToGrid/>
        <w:spacing w:before="0" w:after="0" w:line="240" w:lineRule="auto"/>
        <w:jc w:val="both"/>
        <w:rPr>
          <w:rFonts w:cs="ui-sans-serif" w:asciiTheme="minorEastAsia" w:hAnsiTheme="minorEastAsia" w:eastAsiaTheme="minorEastAsia"/>
          <w:color w:val="222222"/>
          <w:sz w:val="24"/>
          <w:szCs w:val="24"/>
        </w:rPr>
      </w:pPr>
    </w:p>
    <w:p w14:paraId="2AE1B1BE">
      <w:pPr>
        <w:snapToGrid/>
        <w:spacing w:before="0" w:after="0" w:line="240" w:lineRule="auto"/>
        <w:jc w:val="both"/>
        <w:rPr>
          <w:ins w:id="42" w:author="喻嘉颖" w:date="2024-02-08T20:40:00Z"/>
          <w:rFonts w:cs="ui-sans-serif" w:asciiTheme="minorEastAsia" w:hAnsiTheme="minorEastAsia" w:eastAsiaTheme="minorEastAsia"/>
          <w:color w:val="222222"/>
          <w:sz w:val="24"/>
          <w:szCs w:val="24"/>
        </w:rPr>
      </w:pPr>
      <w:ins w:id="43" w:author="喻嘉颖" w:date="2024-02-08T20:41:00Z">
        <w:r>
          <w:rPr>
            <w:rFonts w:cs="ui-sans-serif" w:asciiTheme="minorEastAsia" w:hAnsiTheme="minorEastAsia" w:eastAsiaTheme="minorEastAsia"/>
            <w:color w:val="222222"/>
            <w:sz w:val="24"/>
            <w:szCs w:val="24"/>
          </w:rPr>
          <w:t>3.</w:t>
        </w:r>
      </w:ins>
      <w:ins w:id="44" w:author="喻嘉颖" w:date="2024-02-08T20:44:00Z">
        <w:r>
          <w:rPr>
            <w:rFonts w:hint="eastAsia" w:cs="ui-sans-serif" w:asciiTheme="minorEastAsia" w:hAnsiTheme="minorEastAsia" w:eastAsiaTheme="minorEastAsia"/>
            <w:color w:val="222222"/>
            <w:sz w:val="24"/>
            <w:szCs w:val="24"/>
          </w:rPr>
          <w:t>每个业务功能需要一些基本的个人信息才能得以完成。对于额外收集的个人信息的收集和使用，您可以随时给予或收回您的授权同意。</w:t>
        </w:r>
      </w:ins>
      <w:r>
        <w:rPr>
          <w:rFonts w:cs="ui-sans-serif" w:asciiTheme="minorEastAsia" w:hAnsiTheme="minorEastAsia" w:eastAsiaTheme="minorEastAsia"/>
          <w:color w:val="222222"/>
          <w:sz w:val="24"/>
          <w:szCs w:val="24"/>
        </w:rPr>
        <w:t xml:space="preserve">您可以通过如下途径注销您的账户： 在【侧边栏】-【App设置】-【账号安全】中注销您的账号 。 </w:t>
      </w:r>
      <w:r>
        <w:rPr>
          <w:rFonts w:cs="ui-sans-serif" w:asciiTheme="minorEastAsia" w:hAnsiTheme="minorEastAsia" w:eastAsiaTheme="minorEastAsia"/>
          <w:b/>
          <w:color w:val="222222"/>
          <w:sz w:val="24"/>
          <w:szCs w:val="24"/>
        </w:rPr>
        <w:t xml:space="preserve">请您知晓，当您实际注销您的账户后，您账户内的所有信息将被永久清空，我们将不会在收集、使用或对外提供与该账户相关的个人信息。 </w:t>
      </w:r>
      <w:r>
        <w:rPr>
          <w:rFonts w:cs="ui-sans-serif" w:asciiTheme="minorEastAsia" w:hAnsiTheme="minorEastAsia" w:eastAsiaTheme="minorEastAsia"/>
          <w:color w:val="222222"/>
          <w:sz w:val="24"/>
          <w:szCs w:val="24"/>
        </w:rPr>
        <w:t xml:space="preserve">但在您使用期间提供或产生的信息，我们仍然需按照规定予以保存。 </w:t>
      </w:r>
    </w:p>
    <w:p w14:paraId="2AE1B1BF">
      <w:pPr>
        <w:snapToGrid/>
        <w:spacing w:before="0" w:after="0" w:line="240" w:lineRule="auto"/>
        <w:jc w:val="both"/>
        <w:rPr>
          <w:ins w:id="45" w:author="喻嘉颖" w:date="2024-02-08T20:40:00Z"/>
          <w:rFonts w:cs="ui-sans-serif" w:asciiTheme="minorEastAsia" w:hAnsiTheme="minorEastAsia" w:eastAsiaTheme="minorEastAsia"/>
          <w:color w:val="222222"/>
          <w:sz w:val="24"/>
          <w:szCs w:val="24"/>
        </w:rPr>
      </w:pPr>
    </w:p>
    <w:p w14:paraId="2AE1B1C0">
      <w:pPr>
        <w:snapToGrid/>
        <w:spacing w:before="0" w:after="0" w:line="240" w:lineRule="auto"/>
        <w:jc w:val="both"/>
        <w:rPr>
          <w:ins w:id="46" w:author="喻嘉颖" w:date="2024-02-08T20:41:00Z"/>
          <w:rFonts w:cs="ui-sans-serif" w:asciiTheme="minorEastAsia" w:hAnsiTheme="minorEastAsia" w:eastAsiaTheme="minorEastAsia"/>
          <w:color w:val="222222"/>
          <w:sz w:val="24"/>
          <w:szCs w:val="24"/>
        </w:rPr>
      </w:pPr>
      <w:ins w:id="47" w:author="喻嘉颖" w:date="2024-02-08T20:41:00Z">
        <w:r>
          <w:rPr>
            <w:rFonts w:hint="eastAsia" w:cs="ui-sans-serif" w:asciiTheme="minorEastAsia" w:hAnsiTheme="minorEastAsia" w:eastAsiaTheme="minorEastAsia"/>
            <w:color w:val="222222"/>
            <w:sz w:val="24"/>
            <w:szCs w:val="24"/>
          </w:rPr>
          <w:t>4.在以下情形中，您可以向我们提出删除个人信息的请求：</w:t>
        </w:r>
      </w:ins>
    </w:p>
    <w:p w14:paraId="2AE1B1C1">
      <w:pPr>
        <w:snapToGrid/>
        <w:spacing w:before="0" w:after="0" w:line="240" w:lineRule="auto"/>
        <w:jc w:val="both"/>
        <w:rPr>
          <w:ins w:id="48" w:author="喻嘉颖" w:date="2024-02-08T20:41:00Z"/>
          <w:rFonts w:cs="ui-sans-serif" w:asciiTheme="minorEastAsia" w:hAnsiTheme="minorEastAsia" w:eastAsiaTheme="minorEastAsia"/>
          <w:color w:val="222222"/>
          <w:sz w:val="24"/>
          <w:szCs w:val="24"/>
        </w:rPr>
      </w:pPr>
      <w:ins w:id="49" w:author="喻嘉颖" w:date="2024-02-08T20:42:00Z">
        <w:r>
          <w:rPr>
            <w:rFonts w:hint="eastAsia" w:cs="ui-sans-serif" w:asciiTheme="minorEastAsia" w:hAnsiTheme="minorEastAsia" w:eastAsiaTheme="minorEastAsia"/>
            <w:color w:val="222222"/>
            <w:sz w:val="24"/>
            <w:szCs w:val="24"/>
          </w:rPr>
          <w:t>（1）</w:t>
        </w:r>
      </w:ins>
      <w:ins w:id="50" w:author="喻嘉颖" w:date="2024-02-08T20:41:00Z">
        <w:r>
          <w:rPr>
            <w:rFonts w:hint="eastAsia" w:cs="ui-sans-serif" w:asciiTheme="minorEastAsia" w:hAnsiTheme="minorEastAsia" w:eastAsiaTheme="minorEastAsia"/>
            <w:color w:val="222222"/>
            <w:sz w:val="24"/>
            <w:szCs w:val="24"/>
          </w:rPr>
          <w:t>如果我们处理个人信息的行为违反法律法规；</w:t>
        </w:r>
      </w:ins>
    </w:p>
    <w:p w14:paraId="2AE1B1C2">
      <w:pPr>
        <w:snapToGrid/>
        <w:spacing w:before="0" w:after="0" w:line="240" w:lineRule="auto"/>
        <w:jc w:val="both"/>
        <w:rPr>
          <w:ins w:id="51" w:author="喻嘉颖" w:date="2024-02-08T20:41:00Z"/>
          <w:rFonts w:cs="ui-sans-serif" w:asciiTheme="minorEastAsia" w:hAnsiTheme="minorEastAsia" w:eastAsiaTheme="minorEastAsia"/>
          <w:color w:val="222222"/>
          <w:sz w:val="24"/>
          <w:szCs w:val="24"/>
        </w:rPr>
      </w:pPr>
      <w:ins w:id="52" w:author="喻嘉颖" w:date="2024-02-08T20:42:00Z">
        <w:r>
          <w:rPr>
            <w:rFonts w:hint="eastAsia" w:cs="ui-sans-serif" w:asciiTheme="minorEastAsia" w:hAnsiTheme="minorEastAsia" w:eastAsiaTheme="minorEastAsia"/>
            <w:color w:val="222222"/>
            <w:sz w:val="24"/>
            <w:szCs w:val="24"/>
          </w:rPr>
          <w:t>（2）</w:t>
        </w:r>
      </w:ins>
      <w:ins w:id="53" w:author="喻嘉颖" w:date="2024-02-08T20:41:00Z">
        <w:r>
          <w:rPr>
            <w:rFonts w:hint="eastAsia" w:cs="ui-sans-serif" w:asciiTheme="minorEastAsia" w:hAnsiTheme="minorEastAsia" w:eastAsiaTheme="minorEastAsia"/>
            <w:color w:val="222222"/>
            <w:sz w:val="24"/>
            <w:szCs w:val="24"/>
          </w:rPr>
          <w:t>如果我们收集、使用您的个人信息，却未征得您的同意；</w:t>
        </w:r>
      </w:ins>
    </w:p>
    <w:p w14:paraId="2AE1B1C3">
      <w:pPr>
        <w:snapToGrid/>
        <w:spacing w:before="0" w:after="0" w:line="240" w:lineRule="auto"/>
        <w:jc w:val="both"/>
        <w:rPr>
          <w:ins w:id="54" w:author="喻嘉颖" w:date="2024-02-08T20:41:00Z"/>
          <w:rFonts w:cs="ui-sans-serif" w:asciiTheme="minorEastAsia" w:hAnsiTheme="minorEastAsia" w:eastAsiaTheme="minorEastAsia"/>
          <w:color w:val="222222"/>
          <w:sz w:val="24"/>
          <w:szCs w:val="24"/>
        </w:rPr>
      </w:pPr>
      <w:ins w:id="55" w:author="喻嘉颖" w:date="2024-02-08T20:42:00Z">
        <w:r>
          <w:rPr>
            <w:rFonts w:hint="eastAsia" w:cs="ui-sans-serif" w:asciiTheme="minorEastAsia" w:hAnsiTheme="minorEastAsia" w:eastAsiaTheme="minorEastAsia"/>
            <w:color w:val="222222"/>
            <w:sz w:val="24"/>
            <w:szCs w:val="24"/>
          </w:rPr>
          <w:t>（3）</w:t>
        </w:r>
      </w:ins>
      <w:ins w:id="56" w:author="喻嘉颖" w:date="2024-02-08T20:41:00Z">
        <w:r>
          <w:rPr>
            <w:rFonts w:hint="eastAsia" w:cs="ui-sans-serif" w:asciiTheme="minorEastAsia" w:hAnsiTheme="minorEastAsia" w:eastAsiaTheme="minorEastAsia"/>
            <w:color w:val="222222"/>
            <w:sz w:val="24"/>
            <w:szCs w:val="24"/>
          </w:rPr>
          <w:t>如果我们处理个人信息的行为违反了与您的约定；</w:t>
        </w:r>
      </w:ins>
    </w:p>
    <w:p w14:paraId="2AE1B1C4">
      <w:pPr>
        <w:snapToGrid/>
        <w:spacing w:before="0" w:after="0" w:line="240" w:lineRule="auto"/>
        <w:jc w:val="both"/>
        <w:rPr>
          <w:ins w:id="57" w:author="喻嘉颖" w:date="2024-02-08T20:41:00Z"/>
          <w:rFonts w:cs="ui-sans-serif" w:asciiTheme="minorEastAsia" w:hAnsiTheme="minorEastAsia" w:eastAsiaTheme="minorEastAsia"/>
          <w:color w:val="222222"/>
          <w:sz w:val="24"/>
          <w:szCs w:val="24"/>
        </w:rPr>
      </w:pPr>
      <w:ins w:id="58" w:author="喻嘉颖" w:date="2024-02-08T20:42:00Z">
        <w:r>
          <w:rPr>
            <w:rFonts w:hint="eastAsia" w:cs="ui-sans-serif" w:asciiTheme="minorEastAsia" w:hAnsiTheme="minorEastAsia" w:eastAsiaTheme="minorEastAsia"/>
            <w:color w:val="222222"/>
            <w:sz w:val="24"/>
            <w:szCs w:val="24"/>
          </w:rPr>
          <w:t>（4）</w:t>
        </w:r>
      </w:ins>
      <w:ins w:id="59" w:author="喻嘉颖" w:date="2024-02-08T20:41:00Z">
        <w:r>
          <w:rPr>
            <w:rFonts w:hint="eastAsia" w:cs="ui-sans-serif" w:asciiTheme="minorEastAsia" w:hAnsiTheme="minorEastAsia" w:eastAsiaTheme="minorEastAsia"/>
            <w:color w:val="222222"/>
            <w:sz w:val="24"/>
            <w:szCs w:val="24"/>
          </w:rPr>
          <w:t>如果您不再使用我们的产品或服务，或您注销了账号；</w:t>
        </w:r>
      </w:ins>
    </w:p>
    <w:p w14:paraId="2AE1B1C5">
      <w:pPr>
        <w:snapToGrid/>
        <w:spacing w:before="0" w:after="0" w:line="240" w:lineRule="auto"/>
        <w:jc w:val="both"/>
        <w:rPr>
          <w:ins w:id="60" w:author="喻嘉颖" w:date="2024-02-08T20:41:00Z"/>
          <w:rFonts w:cs="ui-sans-serif" w:asciiTheme="minorEastAsia" w:hAnsiTheme="minorEastAsia" w:eastAsiaTheme="minorEastAsia"/>
          <w:color w:val="222222"/>
          <w:sz w:val="24"/>
          <w:szCs w:val="24"/>
        </w:rPr>
      </w:pPr>
      <w:ins w:id="61" w:author="喻嘉颖" w:date="2024-02-08T20:42:00Z">
        <w:r>
          <w:rPr>
            <w:rFonts w:hint="eastAsia" w:cs="ui-sans-serif" w:asciiTheme="minorEastAsia" w:hAnsiTheme="minorEastAsia" w:eastAsiaTheme="minorEastAsia"/>
            <w:color w:val="222222"/>
            <w:sz w:val="24"/>
            <w:szCs w:val="24"/>
          </w:rPr>
          <w:t>（</w:t>
        </w:r>
      </w:ins>
      <w:ins w:id="62" w:author="喻嘉颖" w:date="2024-02-08T20:43:00Z">
        <w:r>
          <w:rPr>
            <w:rFonts w:hint="eastAsia" w:cs="ui-sans-serif" w:asciiTheme="minorEastAsia" w:hAnsiTheme="minorEastAsia" w:eastAsiaTheme="minorEastAsia"/>
            <w:color w:val="222222"/>
            <w:sz w:val="24"/>
            <w:szCs w:val="24"/>
          </w:rPr>
          <w:t>5</w:t>
        </w:r>
      </w:ins>
      <w:ins w:id="63" w:author="喻嘉颖" w:date="2024-02-08T20:42:00Z">
        <w:r>
          <w:rPr>
            <w:rFonts w:hint="eastAsia" w:cs="ui-sans-serif" w:asciiTheme="minorEastAsia" w:hAnsiTheme="minorEastAsia" w:eastAsiaTheme="minorEastAsia"/>
            <w:color w:val="222222"/>
            <w:sz w:val="24"/>
            <w:szCs w:val="24"/>
          </w:rPr>
          <w:t>）</w:t>
        </w:r>
      </w:ins>
      <w:ins w:id="64" w:author="喻嘉颖" w:date="2024-02-08T20:41:00Z">
        <w:r>
          <w:rPr>
            <w:rFonts w:hint="eastAsia" w:cs="ui-sans-serif" w:asciiTheme="minorEastAsia" w:hAnsiTheme="minorEastAsia" w:eastAsiaTheme="minorEastAsia"/>
            <w:color w:val="222222"/>
            <w:sz w:val="24"/>
            <w:szCs w:val="24"/>
          </w:rPr>
          <w:t>如果我们不再为您提供产品或服务。</w:t>
        </w:r>
      </w:ins>
    </w:p>
    <w:p w14:paraId="2AE1B1C6">
      <w:pPr>
        <w:snapToGrid/>
        <w:spacing w:before="0" w:after="0" w:line="240" w:lineRule="auto"/>
        <w:jc w:val="both"/>
        <w:rPr>
          <w:rFonts w:cs="ui-sans-serif" w:asciiTheme="minorEastAsia" w:hAnsiTheme="minorEastAsia" w:eastAsiaTheme="minorEastAsia"/>
          <w:color w:val="222222"/>
          <w:sz w:val="24"/>
          <w:szCs w:val="24"/>
        </w:rPr>
      </w:pPr>
      <w:ins w:id="65" w:author="喻嘉颖" w:date="2024-02-08T20:41:00Z">
        <w:r>
          <w:rPr>
            <w:rFonts w:hint="eastAsia" w:cs="ui-sans-serif" w:asciiTheme="minorEastAsia" w:hAnsiTheme="minorEastAsia" w:eastAsiaTheme="minorEastAsia"/>
            <w:color w:val="222222"/>
            <w:sz w:val="24"/>
            <w:szCs w:val="24"/>
          </w:rPr>
          <w:t>若我们决定响应您的删除请求，我们还将同时通知从我们获得您的个人信息的实体，要求其及时删除，除非法律法规另有规定，或这些实体获得您的独立授权。当您从我们的服务中删除信息后，我们可能不会立即在备份系统中删除相应的信息，但会在备份更新时删除这些信息。</w:t>
        </w:r>
      </w:ins>
    </w:p>
    <w:p w14:paraId="2AE1B1C7">
      <w:pPr>
        <w:snapToGrid/>
        <w:spacing w:before="0" w:after="0" w:line="240" w:lineRule="auto"/>
        <w:jc w:val="both"/>
        <w:rPr>
          <w:rFonts w:cs="ui-sans-serif" w:asciiTheme="minorEastAsia" w:hAnsiTheme="minorEastAsia" w:eastAsiaTheme="minorEastAsia"/>
          <w:color w:val="222222"/>
          <w:sz w:val="24"/>
          <w:szCs w:val="24"/>
        </w:rPr>
      </w:pPr>
    </w:p>
    <w:p w14:paraId="2AE1B1C8">
      <w:pPr>
        <w:snapToGrid/>
        <w:spacing w:before="0" w:after="0" w:line="240" w:lineRule="auto"/>
        <w:jc w:val="both"/>
        <w:rPr>
          <w:rFonts w:asciiTheme="minorEastAsia" w:hAnsiTheme="minorEastAsia" w:eastAsiaTheme="minorEastAsia"/>
          <w:sz w:val="24"/>
          <w:szCs w:val="24"/>
        </w:rPr>
      </w:pPr>
      <w:ins w:id="66" w:author="喻嘉颖" w:date="2024-02-08T20:40:00Z">
        <w:r>
          <w:rPr>
            <w:rFonts w:hint="eastAsia" w:cs="ui-sans-serif" w:asciiTheme="minorEastAsia" w:hAnsiTheme="minorEastAsia" w:eastAsiaTheme="minorEastAsia"/>
            <w:color w:val="222222"/>
            <w:sz w:val="24"/>
            <w:szCs w:val="24"/>
          </w:rPr>
          <w:t>5</w:t>
        </w:r>
      </w:ins>
      <w:r>
        <w:rPr>
          <w:rFonts w:cs="ui-sans-serif" w:asciiTheme="minorEastAsia" w:hAnsiTheme="minorEastAsia" w:eastAsiaTheme="minorEastAsia"/>
          <w:color w:val="222222"/>
          <w:sz w:val="24"/>
          <w:szCs w:val="24"/>
        </w:rPr>
        <w:t xml:space="preserve">.如您发现我们收集、使用您的个人信息的行为违反了法律的，您可与我们取得联系并要求删除相关信息。 </w:t>
      </w:r>
      <w:r>
        <w:rPr>
          <w:rFonts w:cs="ui-sans-serif" w:asciiTheme="minorEastAsia" w:hAnsiTheme="minorEastAsia" w:eastAsiaTheme="minorEastAsia"/>
          <w:b/>
          <w:color w:val="222222"/>
          <w:sz w:val="24"/>
          <w:szCs w:val="24"/>
        </w:rPr>
        <w:t xml:space="preserve">我们的客服电话是4008303981 </w:t>
      </w:r>
      <w:r>
        <w:rPr>
          <w:rFonts w:cs="ui-sans-serif" w:asciiTheme="minorEastAsia" w:hAnsiTheme="minorEastAsia" w:eastAsiaTheme="minorEastAsia"/>
          <w:color w:val="222222"/>
          <w:sz w:val="24"/>
          <w:szCs w:val="24"/>
        </w:rPr>
        <w:t xml:space="preserve">。 </w:t>
      </w:r>
    </w:p>
    <w:p w14:paraId="2AE1B1C9">
      <w:pPr>
        <w:snapToGrid/>
        <w:spacing w:before="0" w:after="0" w:line="240" w:lineRule="auto"/>
        <w:jc w:val="both"/>
        <w:rPr>
          <w:rFonts w:cs="ui-sans-serif" w:asciiTheme="minorEastAsia" w:hAnsiTheme="minorEastAsia" w:eastAsiaTheme="minorEastAsia"/>
          <w:b/>
          <w:color w:val="222222"/>
          <w:sz w:val="24"/>
          <w:szCs w:val="24"/>
        </w:rPr>
      </w:pPr>
    </w:p>
    <w:p w14:paraId="2AE1B1CA">
      <w:pPr>
        <w:snapToGrid/>
        <w:spacing w:before="0" w:after="0" w:line="240" w:lineRule="auto"/>
        <w:jc w:val="both"/>
        <w:rPr>
          <w:rFonts w:asciiTheme="minorEastAsia" w:hAnsiTheme="minorEastAsia" w:eastAsiaTheme="minorEastAsia"/>
          <w:sz w:val="24"/>
          <w:szCs w:val="24"/>
        </w:rPr>
      </w:pPr>
      <w:ins w:id="67" w:author="喻嘉颖" w:date="2024-02-08T20:40:00Z">
        <w:r>
          <w:rPr>
            <w:rFonts w:hint="eastAsia" w:cs="ui-sans-serif" w:asciiTheme="minorEastAsia" w:hAnsiTheme="minorEastAsia" w:eastAsiaTheme="minorEastAsia"/>
            <w:b/>
            <w:color w:val="222222"/>
            <w:sz w:val="24"/>
            <w:szCs w:val="24"/>
          </w:rPr>
          <w:t>6</w:t>
        </w:r>
      </w:ins>
      <w:r>
        <w:rPr>
          <w:rFonts w:cs="ui-sans-serif" w:asciiTheme="minorEastAsia" w:hAnsiTheme="minorEastAsia" w:eastAsiaTheme="minorEastAsia"/>
          <w:b/>
          <w:color w:val="222222"/>
          <w:sz w:val="24"/>
          <w:szCs w:val="24"/>
        </w:rPr>
        <w:t xml:space="preserve">.尽管有上述约定，但按照法律及主管部门监管要求，在以下情形中，我们可能无法响应您的请求： </w:t>
      </w:r>
    </w:p>
    <w:p w14:paraId="2AE1B1C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（1）与国家安全、国防安全直接相关的；</w:t>
      </w:r>
    </w:p>
    <w:p w14:paraId="2AE1B1C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（2）与公共安全、公共卫生、重大公共利益直接相关的；</w:t>
      </w:r>
    </w:p>
    <w:p w14:paraId="2AE1B1C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（3）.与犯罪侦查、起诉、审判和判决执行等直接相关的；</w:t>
      </w:r>
    </w:p>
    <w:p w14:paraId="2AE1B1C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（4）有充分证据表明您存在主观恶意或滥用权利的；</w:t>
      </w:r>
    </w:p>
    <w:p w14:paraId="2AE1B1C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（5）响应您的请求将导致其他个人、组织的合法权利收到严重损害的；</w:t>
      </w:r>
    </w:p>
    <w:p w14:paraId="2AE1B1D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（6）涉及商业秘密的；</w:t>
      </w:r>
    </w:p>
    <w:p w14:paraId="2AE1B1D1">
      <w:pPr>
        <w:snapToGrid/>
        <w:spacing w:before="0" w:after="0" w:line="240" w:lineRule="auto"/>
        <w:jc w:val="both"/>
        <w:rPr>
          <w:rFonts w:cs="ui-sans-serif" w:asciiTheme="minorEastAsia" w:hAnsiTheme="minorEastAsia" w:eastAsiaTheme="minorEastAsia"/>
          <w:b/>
          <w:color w:val="222222"/>
          <w:sz w:val="24"/>
          <w:szCs w:val="24"/>
        </w:rPr>
      </w:pPr>
      <w:r>
        <w:rPr>
          <w:rFonts w:cs="ui-sans-serif" w:asciiTheme="minorEastAsia" w:hAnsiTheme="minorEastAsia" w:eastAsiaTheme="minorEastAsia"/>
          <w:b/>
          <w:color w:val="222222"/>
          <w:sz w:val="24"/>
          <w:szCs w:val="24"/>
        </w:rPr>
        <w:t>（7）法律规定的其他情形。</w:t>
      </w:r>
    </w:p>
    <w:p w14:paraId="2AE1B1D2">
      <w:pPr>
        <w:snapToGrid/>
        <w:spacing w:before="0" w:after="0" w:line="240" w:lineRule="auto"/>
        <w:jc w:val="both"/>
        <w:rPr>
          <w:rFonts w:cs="ui-sans-serif" w:asciiTheme="minorEastAsia" w:hAnsiTheme="minorEastAsia" w:eastAsiaTheme="minorEastAsia"/>
          <w:b/>
          <w:color w:val="222222"/>
          <w:sz w:val="24"/>
          <w:szCs w:val="24"/>
        </w:rPr>
      </w:pPr>
    </w:p>
    <w:p w14:paraId="2AE1B1D3">
      <w:pPr>
        <w:snapToGrid/>
        <w:spacing w:before="0" w:after="0" w:line="240" w:lineRule="auto"/>
        <w:jc w:val="both"/>
        <w:rPr>
          <w:rFonts w:asciiTheme="minorEastAsia" w:hAnsiTheme="minorEastAsia" w:eastAsiaTheme="minorEastAsia"/>
          <w:sz w:val="24"/>
          <w:szCs w:val="24"/>
        </w:rPr>
      </w:pPr>
    </w:p>
    <w:p w14:paraId="2AE1B1D4">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六．对第三方责任的说明</w:t>
      </w:r>
    </w:p>
    <w:p w14:paraId="2AE1B1D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请您注意，我们为您提供的产品和服务中可能接入第三方服务，该第三方可能有自己的隐私权保护政策。当您查看、使用第三方服务时，该第三方可能会放置他们自己的cookie或其他类似工具且不受我们控制和本政策的约束。我们会努力去要求这些第三方主体对您的信息采取保护措施，建议您与他们联系以获得他们的隐私权保护政策的详细情况。如您发现第三方应用程序或工具存在风险的，建议您终止相关操作以保护您的合法权利。 </w:t>
      </w:r>
    </w:p>
    <w:p w14:paraId="2AE1B1D6">
      <w:pPr>
        <w:snapToGrid/>
        <w:spacing w:before="0" w:after="0" w:line="240" w:lineRule="auto"/>
        <w:jc w:val="both"/>
        <w:rPr>
          <w:rFonts w:asciiTheme="minorEastAsia" w:hAnsiTheme="minorEastAsia" w:eastAsiaTheme="minorEastAsia"/>
          <w:sz w:val="24"/>
          <w:szCs w:val="24"/>
        </w:rPr>
      </w:pPr>
    </w:p>
    <w:p w14:paraId="2AE1B1D7">
      <w:pPr>
        <w:snapToGrid/>
        <w:spacing w:before="0" w:after="0" w:line="240" w:lineRule="auto"/>
        <w:jc w:val="both"/>
        <w:rPr>
          <w:rFonts w:asciiTheme="minorEastAsia" w:hAnsiTheme="minorEastAsia" w:eastAsiaTheme="minorEastAsia"/>
          <w:sz w:val="24"/>
          <w:szCs w:val="24"/>
        </w:rPr>
      </w:pPr>
    </w:p>
    <w:p w14:paraId="2AE1B1D8">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七．我们如何保护未成年人的信息</w:t>
      </w:r>
    </w:p>
    <w:p w14:paraId="2AE1B1D9">
      <w:pPr>
        <w:snapToGrid/>
        <w:spacing w:before="0" w:after="0" w:line="240" w:lineRule="auto"/>
        <w:jc w:val="both"/>
        <w:rPr>
          <w:rFonts w:asciiTheme="minorEastAsia" w:hAnsiTheme="minorEastAsia" w:eastAsiaTheme="minorEastAsia"/>
          <w:sz w:val="24"/>
          <w:szCs w:val="24"/>
        </w:rPr>
      </w:pPr>
      <w:ins w:id="68" w:author="喻嘉颖" w:date="2024-02-08T20:31:00Z">
        <w:r>
          <w:rPr>
            <w:rFonts w:hint="eastAsia" w:cs="ui-sans-serif" w:asciiTheme="minorEastAsia" w:hAnsiTheme="minorEastAsia" w:eastAsiaTheme="minorEastAsia"/>
            <w:color w:val="222222"/>
            <w:sz w:val="24"/>
            <w:szCs w:val="24"/>
          </w:rPr>
          <w:t>我们的</w:t>
        </w:r>
      </w:ins>
      <w:ins w:id="69" w:author="喻嘉颖" w:date="2024-02-08T20:32:00Z">
        <w:r>
          <w:rPr>
            <w:rFonts w:hint="eastAsia" w:cs="ui-sans-serif" w:asciiTheme="minorEastAsia" w:hAnsiTheme="minorEastAsia" w:eastAsiaTheme="minorEastAsia"/>
            <w:color w:val="222222"/>
            <w:sz w:val="24"/>
            <w:szCs w:val="24"/>
          </w:rPr>
          <w:t>产品和服务主要面向成年人，如果没有父母或其他监护人的监管，</w:t>
        </w:r>
      </w:ins>
      <w:ins w:id="70" w:author="喻嘉颖" w:date="2024-02-08T20:33:00Z">
        <w:r>
          <w:rPr>
            <w:rFonts w:hint="eastAsia" w:cs="ui-sans-serif" w:asciiTheme="minorEastAsia" w:hAnsiTheme="minorEastAsia" w:eastAsiaTheme="minorEastAsia"/>
            <w:color w:val="222222"/>
            <w:sz w:val="24"/>
            <w:szCs w:val="24"/>
          </w:rPr>
          <w:t>未成年人</w:t>
        </w:r>
      </w:ins>
      <w:ins w:id="71" w:author="喻嘉颖" w:date="2024-02-08T20:32:00Z">
        <w:r>
          <w:rPr>
            <w:rFonts w:hint="eastAsia" w:cs="ui-sans-serif" w:asciiTheme="minorEastAsia" w:hAnsiTheme="minorEastAsia" w:eastAsiaTheme="minorEastAsia"/>
            <w:color w:val="222222"/>
            <w:sz w:val="24"/>
            <w:szCs w:val="24"/>
          </w:rPr>
          <w:t>不应创建自己的个人信息主体账户。</w:t>
        </w:r>
      </w:ins>
      <w:r>
        <w:rPr>
          <w:rFonts w:cs="ui-sans-serif" w:asciiTheme="minorEastAsia" w:hAnsiTheme="minorEastAsia" w:eastAsiaTheme="minorEastAsia"/>
          <w:color w:val="222222"/>
          <w:sz w:val="24"/>
          <w:szCs w:val="24"/>
        </w:rPr>
        <w:t xml:space="preserve">我们非常重视对未成年人信息的保护，若您属于您所在国法律规定的未成年范围的，请您在使用我们的产品和服务之前，事先取得您父母或其他监护人的同意，建议您的父母或其他监护人仔细阅读本政策。 </w:t>
      </w:r>
    </w:p>
    <w:p w14:paraId="2AE1B1DA">
      <w:pPr>
        <w:snapToGrid/>
        <w:spacing w:before="0" w:after="0" w:line="240" w:lineRule="auto"/>
        <w:jc w:val="both"/>
        <w:rPr>
          <w:rFonts w:cs="ui-sans-serif" w:asciiTheme="minorEastAsia" w:hAnsiTheme="minorEastAsia" w:eastAsiaTheme="minorEastAsia"/>
          <w:b/>
          <w:color w:val="222222"/>
          <w:sz w:val="24"/>
          <w:szCs w:val="24"/>
        </w:rPr>
      </w:pPr>
      <w:r>
        <w:rPr>
          <w:rFonts w:cs="ui-sans-serif" w:asciiTheme="minorEastAsia" w:hAnsiTheme="minorEastAsia" w:eastAsiaTheme="minorEastAsia"/>
          <w:b/>
          <w:color w:val="222222"/>
          <w:sz w:val="24"/>
          <w:szCs w:val="24"/>
        </w:rPr>
        <w:t xml:space="preserve">一旦您以任何方式下载、安装、使用我们的产品或服务的任何部分或全部，即表明您父母或其他监护人同意您使用我们的产品或服务，并认可本政策的全部内容。如果父母或其他监护人有理由相信该未成年人未经其事先同意而向我们提交了未成年人的个人信息，请联系我们以确保删除此类个人信息。 </w:t>
      </w:r>
    </w:p>
    <w:p w14:paraId="2AE1B1DB">
      <w:pPr>
        <w:snapToGrid/>
        <w:spacing w:before="0" w:after="0" w:line="240" w:lineRule="auto"/>
        <w:jc w:val="both"/>
        <w:rPr>
          <w:rFonts w:cs="ui-sans-serif" w:asciiTheme="minorEastAsia" w:hAnsiTheme="minorEastAsia" w:eastAsiaTheme="minorEastAsia"/>
          <w:b/>
          <w:color w:val="222222"/>
          <w:sz w:val="24"/>
          <w:szCs w:val="24"/>
        </w:rPr>
      </w:pPr>
    </w:p>
    <w:p w14:paraId="2AE1B1DC">
      <w:pPr>
        <w:snapToGrid/>
        <w:spacing w:before="0" w:after="0" w:line="240" w:lineRule="auto"/>
        <w:jc w:val="both"/>
        <w:rPr>
          <w:rFonts w:asciiTheme="minorEastAsia" w:hAnsiTheme="minorEastAsia" w:eastAsiaTheme="minorEastAsia"/>
          <w:sz w:val="24"/>
          <w:szCs w:val="24"/>
        </w:rPr>
      </w:pPr>
    </w:p>
    <w:p w14:paraId="2AE1B1DD">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八．本政策的适用与更新</w:t>
      </w:r>
    </w:p>
    <w:p w14:paraId="2AE1B1D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我们所有的产品或服务均适用本政策，除非相关服务已有独立的隐私权政策或相应的用户服务协议当中存在特别约定。</w:t>
      </w:r>
    </w:p>
    <w:p w14:paraId="2AE1B1DF">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发现下列情况时，我们会适时对本政策予以更新：</w:t>
      </w:r>
    </w:p>
    <w:p w14:paraId="2AE1B1E0">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（1）我们的基本情况发生变化，如收购、兼并、重组引起的所有者变更；</w:t>
      </w:r>
    </w:p>
    <w:p w14:paraId="2AE1B1E1">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（2）对外提供个人信息的对象、范围、目的发生变化的；</w:t>
      </w:r>
    </w:p>
    <w:p w14:paraId="2AE1B1E2">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（3）收集、存储、使用个人信息的范围、目的、规则发生变化的；</w:t>
      </w:r>
    </w:p>
    <w:p w14:paraId="2AE1B1E3">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（4）您访问和管理个人信息的方式发生变化的；</w:t>
      </w:r>
    </w:p>
    <w:p w14:paraId="2AE1B1E4">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（5）用户询问、投诉的渠道和机制，以及外部纠纷解决机构及联系方式发生变化的；</w:t>
      </w:r>
    </w:p>
    <w:p w14:paraId="2AE1B1E5">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（6）其他可能会对您个人信息权益产生重大影响的变化。</w:t>
      </w:r>
    </w:p>
    <w:p w14:paraId="2AE1B1E6">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如本政策发生更新的，我们将以APP推送通知、弹窗提示等方式告知您。为了您能及时接到通知，建议您在联系方式发生变更时及时通知我们。如您在本政策更新后继续使用我们的产品或服务，即表示您已充分阅读、理解并接受更新后的政策并愿意接受更新后政策的约束。 </w:t>
      </w:r>
    </w:p>
    <w:p w14:paraId="2AE1B1E7">
      <w:pPr>
        <w:snapToGrid/>
        <w:spacing w:before="0" w:after="0" w:line="240" w:lineRule="auto"/>
        <w:jc w:val="both"/>
        <w:rPr>
          <w:rFonts w:cs="ui-sans-serif" w:asciiTheme="minorEastAsia" w:hAnsiTheme="minorEastAsia" w:eastAsiaTheme="minorEastAsia"/>
          <w:b/>
          <w:color w:val="222222"/>
          <w:sz w:val="24"/>
          <w:szCs w:val="24"/>
        </w:rPr>
      </w:pPr>
      <w:r>
        <w:rPr>
          <w:rFonts w:cs="ui-sans-serif" w:asciiTheme="minorEastAsia" w:hAnsiTheme="minorEastAsia" w:eastAsiaTheme="minorEastAsia"/>
          <w:b/>
          <w:color w:val="222222"/>
          <w:sz w:val="24"/>
          <w:szCs w:val="24"/>
        </w:rPr>
        <w:t xml:space="preserve">您可以在 </w:t>
      </w:r>
      <w:r>
        <w:rPr>
          <w:rFonts w:cs="ui-sans-serif" w:asciiTheme="minorEastAsia" w:hAnsiTheme="minorEastAsia" w:eastAsiaTheme="minorEastAsia"/>
          <w:color w:val="222222"/>
          <w:sz w:val="24"/>
          <w:szCs w:val="24"/>
        </w:rPr>
        <w:t>【侧边栏】-【App设置】-【隐私设置】</w:t>
      </w:r>
      <w:r>
        <w:rPr>
          <w:rFonts w:cs="ui-sans-serif" w:asciiTheme="minorEastAsia" w:hAnsiTheme="minorEastAsia" w:eastAsiaTheme="minorEastAsia"/>
          <w:b/>
          <w:color w:val="222222"/>
          <w:sz w:val="24"/>
          <w:szCs w:val="24"/>
        </w:rPr>
        <w:t xml:space="preserve">中查阅本政策全文，我们鼓励您在每次使用我们的产品或服务时都查阅我们的隐私政策。 </w:t>
      </w:r>
    </w:p>
    <w:p w14:paraId="2AE1B1E8">
      <w:pPr>
        <w:snapToGrid/>
        <w:spacing w:before="0" w:after="0" w:line="240" w:lineRule="auto"/>
        <w:jc w:val="both"/>
        <w:rPr>
          <w:rFonts w:asciiTheme="minorEastAsia" w:hAnsiTheme="minorEastAsia" w:eastAsiaTheme="minorEastAsia"/>
          <w:sz w:val="24"/>
          <w:szCs w:val="24"/>
        </w:rPr>
      </w:pPr>
    </w:p>
    <w:p w14:paraId="2AE1B1E9">
      <w:pPr>
        <w:pStyle w:val="3"/>
        <w:snapToGrid/>
        <w:spacing w:before="320" w:after="32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九．其他</w:t>
      </w:r>
    </w:p>
    <w:p w14:paraId="2AE1B1EA">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9.1 </w:t>
      </w:r>
      <w:r>
        <w:rPr>
          <w:rFonts w:cs="ui-sans-serif" w:asciiTheme="minorEastAsia" w:hAnsiTheme="minorEastAsia" w:eastAsiaTheme="minorEastAsia"/>
          <w:b/>
          <w:color w:val="222222"/>
          <w:sz w:val="24"/>
          <w:szCs w:val="24"/>
        </w:rPr>
        <w:t>我们有权在必要时修改本协议条款。</w:t>
      </w:r>
      <w:ins w:id="72" w:author="喻嘉颖" w:date="2024-02-08T20:28:00Z">
        <w:r>
          <w:rPr>
            <w:rFonts w:hint="eastAsia" w:cs="ui-sans-serif" w:asciiTheme="minorEastAsia" w:hAnsiTheme="minorEastAsia" w:eastAsiaTheme="minorEastAsia"/>
            <w:b/>
            <w:color w:val="222222"/>
            <w:sz w:val="24"/>
            <w:szCs w:val="24"/>
          </w:rPr>
          <w:t>我们会在本页面上发布对本政策的修改，</w:t>
        </w:r>
      </w:ins>
      <w:r>
        <w:rPr>
          <w:rFonts w:cs="ui-sans-serif" w:asciiTheme="minorEastAsia" w:hAnsiTheme="minorEastAsia" w:eastAsiaTheme="minorEastAsia"/>
          <w:b/>
          <w:color w:val="222222"/>
          <w:sz w:val="24"/>
          <w:szCs w:val="24"/>
        </w:rPr>
        <w:t>您可以在本软件的最新版本中查阅相关协议条款。如果您不接受修改后的</w:t>
      </w:r>
      <w:r>
        <w:rPr>
          <w:rFonts w:hint="eastAsia" w:cs="ui-sans-serif" w:asciiTheme="minorEastAsia" w:hAnsiTheme="minorEastAsia" w:eastAsiaTheme="minorEastAsia"/>
          <w:b/>
          <w:color w:val="222222"/>
          <w:sz w:val="24"/>
          <w:szCs w:val="24"/>
        </w:rPr>
        <w:t>政策</w:t>
      </w:r>
      <w:r>
        <w:rPr>
          <w:rFonts w:cs="ui-sans-serif" w:asciiTheme="minorEastAsia" w:hAnsiTheme="minorEastAsia" w:eastAsiaTheme="minorEastAsia"/>
          <w:b/>
          <w:color w:val="222222"/>
          <w:sz w:val="24"/>
          <w:szCs w:val="24"/>
        </w:rPr>
        <w:t>/协议，</w:t>
      </w:r>
      <w:ins w:id="73" w:author="喻嘉颖" w:date="2024-02-08T20:21:00Z">
        <w:r>
          <w:rPr>
            <w:rFonts w:hint="eastAsia" w:cs="ui-sans-serif" w:asciiTheme="minorEastAsia" w:hAnsiTheme="minorEastAsia" w:eastAsiaTheme="minorEastAsia"/>
            <w:b/>
            <w:color w:val="222222"/>
            <w:sz w:val="24"/>
            <w:szCs w:val="24"/>
          </w:rPr>
          <w:t>即您未</w:t>
        </w:r>
      </w:ins>
      <w:ins w:id="74" w:author="喻嘉颖" w:date="2024-02-08T20:27:00Z">
        <w:r>
          <w:rPr>
            <w:rFonts w:hint="eastAsia" w:cs="ui-sans-serif" w:asciiTheme="minorEastAsia" w:hAnsiTheme="minorEastAsia" w:eastAsiaTheme="minorEastAsia"/>
            <w:b/>
            <w:color w:val="222222"/>
            <w:sz w:val="24"/>
            <w:szCs w:val="24"/>
          </w:rPr>
          <w:t>明确</w:t>
        </w:r>
      </w:ins>
      <w:ins w:id="75" w:author="喻嘉颖" w:date="2024-02-08T20:21:00Z">
        <w:r>
          <w:rPr>
            <w:rFonts w:hint="eastAsia" w:cs="ui-sans-serif" w:asciiTheme="minorEastAsia" w:hAnsiTheme="minorEastAsia" w:eastAsiaTheme="minorEastAsia"/>
            <w:b/>
            <w:color w:val="222222"/>
            <w:sz w:val="24"/>
            <w:szCs w:val="24"/>
          </w:rPr>
          <w:t>同意本软件</w:t>
        </w:r>
      </w:ins>
      <w:ins w:id="76" w:author="喻嘉颖" w:date="2024-02-08T20:27:00Z">
        <w:r>
          <w:rPr>
            <w:rFonts w:hint="eastAsia" w:cs="ui-sans-serif" w:asciiTheme="minorEastAsia" w:hAnsiTheme="minorEastAsia" w:eastAsiaTheme="minorEastAsia"/>
            <w:b/>
            <w:color w:val="222222"/>
            <w:sz w:val="24"/>
            <w:szCs w:val="24"/>
          </w:rPr>
          <w:t>新</w:t>
        </w:r>
      </w:ins>
      <w:ins w:id="77" w:author="喻嘉颖" w:date="2024-02-08T20:21:00Z">
        <w:r>
          <w:rPr>
            <w:rFonts w:hint="eastAsia" w:cs="ui-sans-serif" w:asciiTheme="minorEastAsia" w:hAnsiTheme="minorEastAsia" w:eastAsiaTheme="minorEastAsia"/>
            <w:b/>
            <w:color w:val="222222"/>
            <w:sz w:val="24"/>
            <w:szCs w:val="24"/>
          </w:rPr>
          <w:t>的隐私政策，您</w:t>
        </w:r>
      </w:ins>
      <w:r>
        <w:rPr>
          <w:rFonts w:cs="ui-sans-serif" w:asciiTheme="minorEastAsia" w:hAnsiTheme="minorEastAsia" w:eastAsiaTheme="minorEastAsia"/>
          <w:b/>
          <w:color w:val="222222"/>
          <w:sz w:val="24"/>
          <w:szCs w:val="24"/>
        </w:rPr>
        <w:t>应当停止使用本软件。</w:t>
      </w:r>
      <w:ins w:id="78" w:author="喻嘉颖" w:date="2024-02-08T20:27:00Z">
        <w:r>
          <w:rPr>
            <w:rFonts w:hint="eastAsia" w:cs="ui-sans-serif" w:asciiTheme="minorEastAsia" w:hAnsiTheme="minorEastAsia" w:eastAsiaTheme="minorEastAsia"/>
            <w:b/>
            <w:color w:val="222222"/>
            <w:sz w:val="24"/>
            <w:szCs w:val="24"/>
          </w:rPr>
          <w:t>未经您明确同意，我们不会削减此前您按照原政策所应享有的权利</w:t>
        </w:r>
      </w:ins>
      <w:ins w:id="79" w:author="喻嘉颖" w:date="2024-02-08T20:28:00Z">
        <w:r>
          <w:rPr>
            <w:rFonts w:hint="eastAsia" w:cs="ui-sans-serif" w:asciiTheme="minorEastAsia" w:hAnsiTheme="minorEastAsia" w:eastAsiaTheme="minorEastAsia"/>
            <w:b/>
            <w:color w:val="222222"/>
            <w:sz w:val="24"/>
            <w:szCs w:val="24"/>
          </w:rPr>
          <w:t>。</w:t>
        </w:r>
      </w:ins>
      <w:r>
        <w:rPr>
          <w:rFonts w:cs="ui-sans-serif" w:asciiTheme="minorEastAsia" w:hAnsiTheme="minorEastAsia" w:eastAsiaTheme="minorEastAsia"/>
          <w:b/>
          <w:color w:val="222222"/>
          <w:sz w:val="24"/>
          <w:szCs w:val="24"/>
        </w:rPr>
        <w:t xml:space="preserve"> </w:t>
      </w:r>
    </w:p>
    <w:p w14:paraId="2AE1B1EB">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9.2 如您对我们的服务有意见，欢迎您的反馈；若您和我们之间有任何纠纷或争议，我们将友好协商解决</w:t>
      </w:r>
      <w:ins w:id="80" w:author="喻嘉颖" w:date="2024-02-08T20:30:00Z">
        <w:r>
          <w:rPr>
            <w:rFonts w:hint="eastAsia" w:cs="ui-sans-serif" w:asciiTheme="minorEastAsia" w:hAnsiTheme="minorEastAsia" w:eastAsiaTheme="minorEastAsia"/>
            <w:b/>
            <w:color w:val="222222"/>
            <w:sz w:val="24"/>
            <w:szCs w:val="24"/>
          </w:rPr>
          <w:t>，如仍无法解决，您可通过向我们所在地有管辖权的人民法院寻求解决方式</w:t>
        </w:r>
      </w:ins>
      <w:ins w:id="81" w:author="喻嘉颖" w:date="2024-02-08T21:02:00Z">
        <w:r>
          <w:rPr>
            <w:rFonts w:hint="eastAsia" w:cs="ui-sans-serif" w:asciiTheme="minorEastAsia" w:hAnsiTheme="minorEastAsia" w:eastAsiaTheme="minorEastAsia"/>
            <w:b/>
            <w:color w:val="222222"/>
            <w:sz w:val="24"/>
            <w:szCs w:val="24"/>
          </w:rPr>
          <w:t>并适用中华人民共和国</w:t>
        </w:r>
      </w:ins>
      <w:ins w:id="82" w:author="喻嘉颖" w:date="2024-02-08T21:05:00Z">
        <w:r>
          <w:rPr>
            <w:rFonts w:hint="eastAsia" w:cs="ui-sans-serif" w:asciiTheme="minorEastAsia" w:hAnsiTheme="minorEastAsia" w:eastAsiaTheme="minorEastAsia"/>
            <w:b/>
            <w:color w:val="222222"/>
            <w:sz w:val="24"/>
            <w:szCs w:val="24"/>
          </w:rPr>
          <w:t>大陆地区</w:t>
        </w:r>
      </w:ins>
      <w:ins w:id="83" w:author="喻嘉颖" w:date="2024-02-08T21:02:00Z">
        <w:r>
          <w:rPr>
            <w:rFonts w:hint="eastAsia" w:cs="ui-sans-serif" w:asciiTheme="minorEastAsia" w:hAnsiTheme="minorEastAsia" w:eastAsiaTheme="minorEastAsia"/>
            <w:b/>
            <w:color w:val="222222"/>
            <w:sz w:val="24"/>
            <w:szCs w:val="24"/>
          </w:rPr>
          <w:t>法律</w:t>
        </w:r>
      </w:ins>
      <w:r>
        <w:rPr>
          <w:rFonts w:cs="ui-sans-serif" w:asciiTheme="minorEastAsia" w:hAnsiTheme="minorEastAsia" w:eastAsiaTheme="minorEastAsia"/>
          <w:b/>
          <w:color w:val="222222"/>
          <w:sz w:val="24"/>
          <w:szCs w:val="24"/>
        </w:rPr>
        <w:t>。</w:t>
      </w:r>
      <w:ins w:id="84" w:author="喻嘉颖" w:date="2024-02-08T20:29:00Z">
        <w:r>
          <w:rPr>
            <w:rFonts w:hint="eastAsia" w:cs="ui-sans-serif" w:asciiTheme="minorEastAsia" w:hAnsiTheme="minorEastAsia" w:eastAsiaTheme="minorEastAsia"/>
            <w:b/>
            <w:color w:val="222222"/>
            <w:sz w:val="24"/>
            <w:szCs w:val="24"/>
          </w:rPr>
          <w:t>反馈渠道为【   】，您可以收到回应的时间为【   】。</w:t>
        </w:r>
      </w:ins>
    </w:p>
    <w:p w14:paraId="2AE1B1EC">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color w:val="222222"/>
          <w:sz w:val="24"/>
          <w:szCs w:val="24"/>
        </w:rPr>
        <w:t xml:space="preserve">9.3 本协议所有条款的标题仅为阅读方便，本身并无实际涵义，不能作为本协议涵义解释的依据。 </w:t>
      </w:r>
    </w:p>
    <w:p w14:paraId="2AE1B1ED">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9.4 本协议条款无论因何种原因部分无效或不可执行，其余条款仍有效，对双方具有约束力。</w:t>
      </w:r>
    </w:p>
    <w:p w14:paraId="2AE1B1EE">
      <w:pPr>
        <w:snapToGrid/>
        <w:spacing w:before="0" w:after="0" w:line="240" w:lineRule="auto"/>
        <w:jc w:val="both"/>
        <w:rPr>
          <w:rFonts w:asciiTheme="minorEastAsia" w:hAnsiTheme="minorEastAsia" w:eastAsiaTheme="minorEastAsia"/>
          <w:sz w:val="24"/>
          <w:szCs w:val="24"/>
        </w:rPr>
      </w:pPr>
      <w:r>
        <w:rPr>
          <w:rFonts w:cs="ui-sans-serif" w:asciiTheme="minorEastAsia" w:hAnsiTheme="minorEastAsia" w:eastAsiaTheme="minorEastAsia"/>
          <w:b/>
          <w:color w:val="222222"/>
          <w:sz w:val="24"/>
          <w:szCs w:val="24"/>
        </w:rPr>
        <w:t xml:space="preserve">9.5 </w:t>
      </w:r>
      <w:ins w:id="85" w:author="喻嘉颖" w:date="2024-02-08T20:19:00Z">
        <w:r>
          <w:rPr>
            <w:rFonts w:hint="eastAsia" w:cs="ui-sans-serif" w:asciiTheme="minorEastAsia" w:hAnsiTheme="minorEastAsia" w:eastAsiaTheme="minorEastAsia"/>
            <w:b/>
            <w:color w:val="222222"/>
            <w:sz w:val="24"/>
            <w:szCs w:val="24"/>
          </w:rPr>
          <w:t>在获得您的授权同意后，可能存在您的个人信息</w:t>
        </w:r>
      </w:ins>
      <w:ins w:id="86" w:author="喻嘉颖" w:date="2024-02-08T20:20:00Z">
        <w:r>
          <w:rPr>
            <w:rFonts w:hint="eastAsia" w:cs="ui-sans-serif" w:asciiTheme="minorEastAsia" w:hAnsiTheme="minorEastAsia" w:eastAsiaTheme="minorEastAsia"/>
            <w:b/>
            <w:color w:val="222222"/>
            <w:sz w:val="24"/>
            <w:szCs w:val="24"/>
          </w:rPr>
          <w:t>从中华人民共和国境内转移到您使用产品或服务所在国家/地区的情形。</w:t>
        </w:r>
      </w:ins>
      <w:r>
        <w:rPr>
          <w:rFonts w:cs="ui-sans-serif" w:asciiTheme="minorEastAsia" w:hAnsiTheme="minorEastAsia" w:eastAsiaTheme="minorEastAsia"/>
          <w:b/>
          <w:color w:val="222222"/>
          <w:sz w:val="24"/>
          <w:szCs w:val="24"/>
        </w:rPr>
        <w:t>如您所在国法律与本协议约定存在冲突的，请立即且毫不迟疑的告知我们，我们将</w:t>
      </w:r>
      <w:ins w:id="87" w:author="喻嘉颖" w:date="2024-02-08T21:02:00Z">
        <w:r>
          <w:rPr>
            <w:rFonts w:hint="eastAsia" w:cs="ui-sans-serif" w:asciiTheme="minorEastAsia" w:hAnsiTheme="minorEastAsia" w:eastAsiaTheme="minorEastAsia"/>
            <w:b/>
            <w:color w:val="222222"/>
            <w:sz w:val="24"/>
            <w:szCs w:val="24"/>
          </w:rPr>
          <w:t>尝试</w:t>
        </w:r>
      </w:ins>
      <w:r>
        <w:rPr>
          <w:rFonts w:cs="ui-sans-serif" w:asciiTheme="minorEastAsia" w:hAnsiTheme="minorEastAsia" w:eastAsiaTheme="minorEastAsia"/>
          <w:b/>
          <w:color w:val="222222"/>
          <w:sz w:val="24"/>
          <w:szCs w:val="24"/>
        </w:rPr>
        <w:t>根据您所在国法律规定保护您的合法权益。除非法律另有规定，本协议所述“您所在国”系指您经常居住地所在国家的相关法律。</w:t>
      </w:r>
    </w:p>
    <w:p w14:paraId="2AE1B1EF">
      <w:pPr>
        <w:rPr>
          <w:rFonts w:asciiTheme="minorEastAsia" w:hAnsiTheme="minorEastAsia" w:eastAsiaTheme="minorEastAsia"/>
          <w:sz w:val="24"/>
          <w:szCs w:val="24"/>
        </w:rPr>
      </w:pPr>
    </w:p>
    <w:p w14:paraId="2AE1B1F0">
      <w:pPr>
        <w:rPr>
          <w:rFonts w:asciiTheme="minorEastAsia" w:hAnsiTheme="minorEastAsia" w:eastAsiaTheme="minorEastAsia"/>
          <w:sz w:val="24"/>
          <w:szCs w:val="24"/>
        </w:rPr>
      </w:pP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din-201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ui-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喻嘉颖">
    <w15:presenceInfo w15:providerId="None" w15:userId="喻嘉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4A"/>
    <w:rsid w:val="00010E27"/>
    <w:rsid w:val="000571A0"/>
    <w:rsid w:val="000C4C49"/>
    <w:rsid w:val="00200B2D"/>
    <w:rsid w:val="00335DEB"/>
    <w:rsid w:val="00381505"/>
    <w:rsid w:val="003F0CA8"/>
    <w:rsid w:val="004A1C5F"/>
    <w:rsid w:val="0050221A"/>
    <w:rsid w:val="00506177"/>
    <w:rsid w:val="0058704A"/>
    <w:rsid w:val="005C302B"/>
    <w:rsid w:val="006110DF"/>
    <w:rsid w:val="007567D7"/>
    <w:rsid w:val="007D22DC"/>
    <w:rsid w:val="008E4BC8"/>
    <w:rsid w:val="00964E63"/>
    <w:rsid w:val="009E5E2F"/>
    <w:rsid w:val="00A75D0B"/>
    <w:rsid w:val="00B2322C"/>
    <w:rsid w:val="00B91D08"/>
    <w:rsid w:val="00BF4320"/>
    <w:rsid w:val="00CA1D70"/>
    <w:rsid w:val="00D31587"/>
    <w:rsid w:val="00D80774"/>
    <w:rsid w:val="00E74012"/>
    <w:rsid w:val="00F05CC8"/>
    <w:rsid w:val="00F3380E"/>
    <w:rsid w:val="00FE6BB6"/>
    <w:rsid w:val="08464DCC"/>
    <w:rsid w:val="27DD4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pPr>
    <w:rPr>
      <w:rFonts w:ascii="等线" w:hAnsi="等线" w:eastAsia="等线" w:cs="宋体"/>
      <w:color w:val="333333"/>
      <w:kern w:val="2"/>
      <w:sz w:val="22"/>
      <w:szCs w:val="22"/>
      <w:lang w:val="en-US" w:eastAsia="zh-CN" w:bidi="ar-SA"/>
    </w:rPr>
  </w:style>
  <w:style w:type="paragraph" w:styleId="2">
    <w:name w:val="heading 1"/>
    <w:basedOn w:val="1"/>
    <w:qFormat/>
    <w:uiPriority w:val="9"/>
    <w:pPr>
      <w:keepNext/>
      <w:keepLines/>
      <w:spacing w:before="0" w:after="0" w:line="408" w:lineRule="auto"/>
      <w:outlineLvl w:val="0"/>
    </w:pPr>
    <w:rPr>
      <w:b/>
      <w:bCs/>
      <w:color w:val="1A1A1A"/>
      <w:sz w:val="36"/>
      <w:szCs w:val="36"/>
    </w:rPr>
  </w:style>
  <w:style w:type="paragraph" w:styleId="3">
    <w:name w:val="heading 2"/>
    <w:basedOn w:val="1"/>
    <w:unhideWhenUsed/>
    <w:qFormat/>
    <w:uiPriority w:val="9"/>
    <w:pPr>
      <w:keepNext/>
      <w:keepLines/>
      <w:spacing w:before="0" w:after="0" w:line="408" w:lineRule="auto"/>
      <w:outlineLvl w:val="1"/>
    </w:pPr>
    <w:rPr>
      <w:b/>
      <w:bCs/>
      <w:color w:val="1A1A1A"/>
      <w:sz w:val="32"/>
      <w:szCs w:val="32"/>
    </w:rPr>
  </w:style>
  <w:style w:type="paragraph" w:styleId="4">
    <w:name w:val="heading 3"/>
    <w:basedOn w:val="1"/>
    <w:semiHidden/>
    <w:unhideWhenUsed/>
    <w:qFormat/>
    <w:uiPriority w:val="9"/>
    <w:pPr>
      <w:keepNext/>
      <w:keepLines/>
      <w:spacing w:before="0" w:after="0" w:line="408" w:lineRule="auto"/>
      <w:outlineLvl w:val="2"/>
    </w:pPr>
    <w:rPr>
      <w:b/>
      <w:bCs/>
      <w:color w:val="1A1A1A"/>
      <w:sz w:val="28"/>
      <w:szCs w:val="28"/>
    </w:rPr>
  </w:style>
  <w:style w:type="paragraph" w:styleId="5">
    <w:name w:val="heading 4"/>
    <w:basedOn w:val="1"/>
    <w:semiHidden/>
    <w:unhideWhenUsed/>
    <w:qFormat/>
    <w:uiPriority w:val="9"/>
    <w:pPr>
      <w:keepNext/>
      <w:keepLines/>
      <w:spacing w:before="0" w:after="0" w:line="408" w:lineRule="auto"/>
      <w:outlineLvl w:val="3"/>
    </w:pPr>
    <w:rPr>
      <w:b/>
      <w:bCs/>
      <w:color w:val="1A1A1A"/>
      <w:sz w:val="24"/>
      <w:szCs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iPriority w:val="99"/>
  </w:style>
  <w:style w:type="paragraph" w:styleId="7">
    <w:name w:val="Title"/>
    <w:basedOn w:val="1"/>
    <w:qFormat/>
    <w:uiPriority w:val="10"/>
    <w:pPr>
      <w:keepNext/>
      <w:keepLines/>
      <w:spacing w:before="0" w:after="0" w:line="408" w:lineRule="auto"/>
      <w:jc w:val="center"/>
      <w:outlineLvl w:val="0"/>
    </w:pPr>
    <w:rPr>
      <w:b/>
      <w:bCs/>
      <w:color w:val="1A1A1A"/>
      <w:sz w:val="48"/>
      <w:szCs w:val="48"/>
    </w:rPr>
  </w:style>
  <w:style w:type="table" w:styleId="9">
    <w:name w:val="Table Grid"/>
    <w:basedOn w:val="8"/>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1">
    <w:name w:val="Hyperlink"/>
    <w:basedOn w:val="10"/>
    <w:uiPriority w:val="99"/>
    <w:rPr>
      <w:color w:val="0563C1"/>
      <w:u w:val="single"/>
    </w:rPr>
  </w:style>
  <w:style w:type="character" w:styleId="12">
    <w:name w:val="annotation reference"/>
    <w:basedOn w:val="10"/>
    <w:semiHidden/>
    <w:unhideWhenUsed/>
    <w:qFormat/>
    <w:uiPriority w:val="99"/>
    <w:rPr>
      <w:sz w:val="21"/>
      <w:szCs w:val="21"/>
    </w:rPr>
  </w:style>
  <w:style w:type="character" w:customStyle="1" w:styleId="13">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CE2C516-C943-4628-8A44-0742E01437D3}">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4334</Words>
  <Characters>4901</Characters>
  <Lines>77</Lines>
  <Paragraphs>21</Paragraphs>
  <TotalTime>271</TotalTime>
  <ScaleCrop>false</ScaleCrop>
  <LinksUpToDate>false</LinksUpToDate>
  <CharactersWithSpaces>5025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2024-01-31T10:25:00Z</dcterms:created>
  <dc:creator>yuuu</dc:creator>
  <cp:lastModifiedBy>姣-Blanca</cp:lastModifiedBy>
  <dcterms:modified xsi:type="dcterms:W3CDTF">2025-03-04T02:27:52Z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8e5ff9df03c24279bde2a9c2f0656d78_23</vt:lpwstr>
  </property>
  <property fmtid="{D5CDD505-2E9C-101B-9397-08002B2CF9AE}" pid="4" name="KSOTemplateDocerSaveRecord">
    <vt:lpwstr>eyJoZGlkIjoiMjQzOTMzMDcwYTU2OGVlNmVlMmM5YjMwZWUxYmY1MGUiLCJ1c2VySWQiOiIxMTk3MTI1NDQxIn0=</vt:lpwstr>
  </property>
</Properties>
</file>